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640" w:type="dxa"/>
        <w:tblLayout w:type="fixed"/>
        <w:tblCellMar>
          <w:left w:w="0" w:type="dxa"/>
          <w:right w:w="0" w:type="dxa"/>
        </w:tblCellMar>
        <w:tblLook w:val="01E0"/>
      </w:tblPr>
      <w:tblGrid>
        <w:gridCol w:w="4253"/>
        <w:gridCol w:w="5387"/>
      </w:tblGrid>
      <w:tr w:rsidR="00AA17A4">
        <w:trPr>
          <w:trHeight w:hRule="exact" w:val="2835"/>
        </w:trPr>
        <w:tc>
          <w:tcPr>
            <w:tcW w:w="9640" w:type="dxa"/>
            <w:gridSpan w:val="2"/>
          </w:tcPr>
          <w:p w:rsidR="00AA17A4" w:rsidRDefault="00AA17A4">
            <w:pPr>
              <w:pStyle w:val="Rovnice"/>
              <w:tabs>
                <w:tab w:val="clear" w:pos="4253"/>
                <w:tab w:val="clear" w:pos="8505"/>
              </w:tabs>
              <w:spacing w:after="0" w:line="240" w:lineRule="auto"/>
              <w:rPr>
                <w:rFonts w:ascii="Arial Narrow" w:hAnsi="Arial Narrow" w:cs="Arial Narrow"/>
                <w:bCs w:val="0"/>
                <w:iCs w:val="0"/>
              </w:rPr>
            </w:pPr>
          </w:p>
        </w:tc>
      </w:tr>
      <w:tr w:rsidR="00AA17A4">
        <w:trPr>
          <w:trHeight w:hRule="exact" w:val="2835"/>
        </w:trPr>
        <w:tc>
          <w:tcPr>
            <w:tcW w:w="9640" w:type="dxa"/>
            <w:gridSpan w:val="2"/>
            <w:vAlign w:val="center"/>
          </w:tcPr>
          <w:p w:rsidR="00AA17A4" w:rsidRDefault="00A05C9C">
            <w:pPr>
              <w:spacing w:after="0" w:line="240" w:lineRule="auto"/>
              <w:jc w:val="center"/>
              <w:rPr>
                <w:rFonts w:ascii="Arial Narrow" w:hAnsi="Arial Narrow" w:cs="Arial Narrow"/>
                <w:b/>
                <w:bCs/>
                <w:sz w:val="48"/>
                <w:szCs w:val="48"/>
              </w:rPr>
            </w:pPr>
            <w:r>
              <w:rPr>
                <w:rFonts w:ascii="Arial Narrow" w:hAnsi="Arial Narrow" w:cs="Arial Narrow"/>
                <w:b/>
                <w:bCs/>
                <w:sz w:val="48"/>
                <w:szCs w:val="48"/>
              </w:rPr>
              <w:t>Evaluace připravenosti středních škol k inkluzi</w:t>
            </w:r>
          </w:p>
        </w:tc>
      </w:tr>
      <w:tr w:rsidR="00AA17A4">
        <w:trPr>
          <w:trHeight w:hRule="exact" w:val="567"/>
        </w:trPr>
        <w:tc>
          <w:tcPr>
            <w:tcW w:w="9640" w:type="dxa"/>
            <w:gridSpan w:val="2"/>
          </w:tcPr>
          <w:p w:rsidR="00AA17A4" w:rsidRDefault="00AA17A4">
            <w:pPr>
              <w:spacing w:after="0" w:line="240" w:lineRule="auto"/>
              <w:rPr>
                <w:rFonts w:ascii="Arial Narrow" w:hAnsi="Arial Narrow" w:cs="Arial Narrow"/>
              </w:rPr>
            </w:pPr>
          </w:p>
        </w:tc>
      </w:tr>
      <w:bookmarkStart w:id="0" w:name="Jmeno"/>
      <w:tr w:rsidR="00AA17A4">
        <w:trPr>
          <w:trHeight w:hRule="exact" w:val="1418"/>
        </w:trPr>
        <w:tc>
          <w:tcPr>
            <w:tcW w:w="9640" w:type="dxa"/>
            <w:gridSpan w:val="2"/>
            <w:vAlign w:val="center"/>
          </w:tcPr>
          <w:p w:rsidR="00AA17A4" w:rsidRDefault="0059666A">
            <w:pPr>
              <w:spacing w:after="0" w:line="240" w:lineRule="auto"/>
              <w:jc w:val="center"/>
              <w:rPr>
                <w:rFonts w:ascii="Arial Narrow" w:hAnsi="Arial Narrow" w:cs="Arial Narrow"/>
                <w:sz w:val="40"/>
                <w:szCs w:val="40"/>
              </w:rPr>
            </w:pPr>
            <w:r>
              <w:rPr>
                <w:rFonts w:ascii="Arial Narrow" w:hAnsi="Arial Narrow" w:cs="Arial Narrow"/>
                <w:sz w:val="40"/>
                <w:szCs w:val="40"/>
              </w:rPr>
              <w:fldChar w:fldCharType="begin">
                <w:ffData>
                  <w:name w:val="Jmeno"/>
                  <w:enabled/>
                  <w:calcOnExit w:val="0"/>
                  <w:textInput>
                    <w:default w:val="Ing. Andrea Marholtová"/>
                  </w:textInput>
                </w:ffData>
              </w:fldChar>
            </w:r>
            <w:r w:rsidR="00991D4B">
              <w:rPr>
                <w:rFonts w:ascii="Arial Narrow" w:hAnsi="Arial Narrow" w:cs="Arial Narrow"/>
                <w:sz w:val="40"/>
                <w:szCs w:val="40"/>
              </w:rPr>
              <w:instrText xml:space="preserve"> FORMTEXT </w:instrText>
            </w:r>
            <w:r>
              <w:rPr>
                <w:rFonts w:ascii="Arial Narrow" w:hAnsi="Arial Narrow" w:cs="Arial Narrow"/>
                <w:sz w:val="40"/>
                <w:szCs w:val="40"/>
              </w:rPr>
            </w:r>
            <w:r>
              <w:rPr>
                <w:rFonts w:ascii="Arial Narrow" w:hAnsi="Arial Narrow" w:cs="Arial Narrow"/>
                <w:sz w:val="40"/>
                <w:szCs w:val="40"/>
              </w:rPr>
              <w:fldChar w:fldCharType="separate"/>
            </w:r>
            <w:r w:rsidR="00991D4B">
              <w:rPr>
                <w:rFonts w:ascii="Arial Narrow" w:hAnsi="Arial Narrow" w:cs="Arial Narrow"/>
                <w:noProof/>
                <w:sz w:val="40"/>
                <w:szCs w:val="40"/>
              </w:rPr>
              <w:t>Ing. Andrea Marholtová</w:t>
            </w:r>
            <w:r>
              <w:rPr>
                <w:rFonts w:ascii="Arial Narrow" w:hAnsi="Arial Narrow" w:cs="Arial Narrow"/>
                <w:sz w:val="40"/>
                <w:szCs w:val="40"/>
              </w:rPr>
              <w:fldChar w:fldCharType="end"/>
            </w:r>
            <w:bookmarkEnd w:id="0"/>
          </w:p>
        </w:tc>
      </w:tr>
      <w:tr w:rsidR="00AA17A4">
        <w:trPr>
          <w:trHeight w:hRule="exact" w:val="3969"/>
        </w:trPr>
        <w:tc>
          <w:tcPr>
            <w:tcW w:w="9640" w:type="dxa"/>
            <w:gridSpan w:val="2"/>
            <w:tcBorders>
              <w:bottom w:val="single" w:sz="8" w:space="0" w:color="auto"/>
            </w:tcBorders>
          </w:tcPr>
          <w:p w:rsidR="00AA17A4" w:rsidRDefault="00AA17A4">
            <w:pPr>
              <w:spacing w:after="0" w:line="240" w:lineRule="auto"/>
              <w:rPr>
                <w:rFonts w:ascii="Arial Narrow" w:hAnsi="Arial Narrow" w:cs="Arial Narrow"/>
              </w:rPr>
            </w:pPr>
          </w:p>
        </w:tc>
      </w:tr>
      <w:tr w:rsidR="00AA17A4">
        <w:trPr>
          <w:trHeight w:hRule="exact" w:val="108"/>
        </w:trPr>
        <w:tc>
          <w:tcPr>
            <w:tcW w:w="4253" w:type="dxa"/>
            <w:tcBorders>
              <w:top w:val="single" w:sz="8" w:space="0" w:color="auto"/>
            </w:tcBorders>
          </w:tcPr>
          <w:p w:rsidR="00AA17A4" w:rsidRDefault="00AA17A4">
            <w:pPr>
              <w:spacing w:after="0" w:line="240" w:lineRule="auto"/>
              <w:rPr>
                <w:rFonts w:ascii="Arial Narrow" w:hAnsi="Arial Narrow" w:cs="Arial Narrow"/>
              </w:rPr>
            </w:pPr>
          </w:p>
        </w:tc>
        <w:tc>
          <w:tcPr>
            <w:tcW w:w="5387" w:type="dxa"/>
            <w:tcBorders>
              <w:top w:val="single" w:sz="8" w:space="0" w:color="auto"/>
            </w:tcBorders>
          </w:tcPr>
          <w:p w:rsidR="00AA17A4" w:rsidRDefault="00AA17A4">
            <w:pPr>
              <w:spacing w:after="0" w:line="240" w:lineRule="auto"/>
              <w:rPr>
                <w:rFonts w:ascii="Arial Narrow" w:hAnsi="Arial Narrow" w:cs="Arial Narrow"/>
              </w:rPr>
            </w:pPr>
          </w:p>
        </w:tc>
      </w:tr>
      <w:bookmarkStart w:id="1" w:name="Prace"/>
      <w:tr w:rsidR="00AA17A4">
        <w:trPr>
          <w:trHeight w:hRule="exact" w:val="930"/>
        </w:trPr>
        <w:tc>
          <w:tcPr>
            <w:tcW w:w="4253" w:type="dxa"/>
            <w:tcBorders>
              <w:right w:val="single" w:sz="8" w:space="0" w:color="auto"/>
            </w:tcBorders>
            <w:vAlign w:val="center"/>
          </w:tcPr>
          <w:p w:rsidR="00AA17A4" w:rsidRDefault="0059666A">
            <w:pPr>
              <w:spacing w:after="0" w:line="240" w:lineRule="auto"/>
              <w:ind w:left="284" w:right="284"/>
              <w:rPr>
                <w:rFonts w:ascii="Arial Narrow" w:hAnsi="Arial Narrow" w:cs="Arial Narrow"/>
                <w:sz w:val="32"/>
                <w:szCs w:val="32"/>
              </w:rPr>
            </w:pPr>
            <w:r>
              <w:rPr>
                <w:rFonts w:ascii="Arial Narrow" w:hAnsi="Arial Narrow" w:cs="Arial Narrow"/>
                <w:sz w:val="32"/>
                <w:szCs w:val="32"/>
              </w:rPr>
              <w:fldChar w:fldCharType="begin">
                <w:ffData>
                  <w:name w:val="Prace"/>
                  <w:enabled/>
                  <w:calcOnExit w:val="0"/>
                  <w:statusText w:type="text" w:val="Zvolte typ práce."/>
                  <w:ddList>
                    <w:listEntry w:val="Bakalářská práce"/>
                    <w:listEntry w:val="Diplomová práce"/>
                    <w:listEntry w:val="Disertační práce"/>
                  </w:ddList>
                </w:ffData>
              </w:fldChar>
            </w:r>
            <w:r w:rsidR="00AA17A4">
              <w:rPr>
                <w:rFonts w:ascii="Arial Narrow" w:hAnsi="Arial Narrow" w:cs="Arial Narrow"/>
                <w:sz w:val="32"/>
                <w:szCs w:val="32"/>
              </w:rPr>
              <w:instrText xml:space="preserve"> FORMDROPDOWN </w:instrText>
            </w:r>
            <w:r>
              <w:rPr>
                <w:rFonts w:ascii="Arial Narrow" w:hAnsi="Arial Narrow" w:cs="Arial Narrow"/>
                <w:sz w:val="32"/>
                <w:szCs w:val="32"/>
              </w:rPr>
            </w:r>
            <w:r>
              <w:rPr>
                <w:rFonts w:ascii="Arial Narrow" w:hAnsi="Arial Narrow" w:cs="Arial Narrow"/>
                <w:sz w:val="32"/>
                <w:szCs w:val="32"/>
              </w:rPr>
              <w:fldChar w:fldCharType="end"/>
            </w:r>
            <w:bookmarkEnd w:id="1"/>
          </w:p>
          <w:p w:rsidR="00AA17A4" w:rsidRDefault="00A05C9C">
            <w:pPr>
              <w:spacing w:after="0" w:line="240" w:lineRule="auto"/>
              <w:ind w:left="284" w:right="284"/>
              <w:rPr>
                <w:rFonts w:ascii="Arial Narrow" w:hAnsi="Arial Narrow" w:cs="Arial Narrow"/>
                <w:sz w:val="32"/>
                <w:szCs w:val="32"/>
              </w:rPr>
            </w:pPr>
            <w:r>
              <w:rPr>
                <w:rFonts w:ascii="Arial Narrow" w:hAnsi="Arial Narrow" w:cs="Arial Narrow"/>
                <w:sz w:val="32"/>
                <w:szCs w:val="32"/>
              </w:rPr>
              <w:t>2018</w:t>
            </w:r>
          </w:p>
        </w:tc>
        <w:tc>
          <w:tcPr>
            <w:tcW w:w="5387" w:type="dxa"/>
            <w:tcBorders>
              <w:left w:val="single" w:sz="8" w:space="0" w:color="auto"/>
            </w:tcBorders>
            <w:vAlign w:val="center"/>
          </w:tcPr>
          <w:p w:rsidR="00AA17A4" w:rsidRPr="00B04323" w:rsidRDefault="00FD47DC">
            <w:pPr>
              <w:spacing w:after="0" w:line="240" w:lineRule="auto"/>
              <w:ind w:left="397" w:right="284"/>
            </w:pPr>
            <w:r w:rsidRPr="00B04323">
              <w:rPr>
                <w:noProof/>
              </w:rPr>
              <w:drawing>
                <wp:inline distT="0" distB="0" distL="0" distR="0">
                  <wp:extent cx="3057525" cy="476250"/>
                  <wp:effectExtent l="0" t="0" r="0" b="0"/>
                  <wp:docPr id="1" name="obrázek 1" descr="uni_logo_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i_logo_cz"/>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7525" cy="476250"/>
                          </a:xfrm>
                          <a:prstGeom prst="rect">
                            <a:avLst/>
                          </a:prstGeom>
                          <a:noFill/>
                          <a:ln>
                            <a:noFill/>
                          </a:ln>
                        </pic:spPr>
                      </pic:pic>
                    </a:graphicData>
                  </a:graphic>
                </wp:inline>
              </w:drawing>
            </w:r>
          </w:p>
        </w:tc>
      </w:tr>
      <w:tr w:rsidR="00AA17A4">
        <w:trPr>
          <w:trHeight w:hRule="exact" w:val="99"/>
        </w:trPr>
        <w:tc>
          <w:tcPr>
            <w:tcW w:w="4253" w:type="dxa"/>
            <w:tcBorders>
              <w:bottom w:val="single" w:sz="8" w:space="0" w:color="auto"/>
            </w:tcBorders>
          </w:tcPr>
          <w:p w:rsidR="00AA17A4" w:rsidRDefault="00AA17A4">
            <w:pPr>
              <w:spacing w:after="0" w:line="240" w:lineRule="auto"/>
              <w:rPr>
                <w:rFonts w:ascii="Arial Narrow" w:hAnsi="Arial Narrow" w:cs="Arial Narrow"/>
              </w:rPr>
            </w:pPr>
          </w:p>
        </w:tc>
        <w:tc>
          <w:tcPr>
            <w:tcW w:w="5387" w:type="dxa"/>
            <w:tcBorders>
              <w:bottom w:val="single" w:sz="8" w:space="0" w:color="auto"/>
            </w:tcBorders>
          </w:tcPr>
          <w:p w:rsidR="00AA17A4" w:rsidRDefault="00AA17A4">
            <w:pPr>
              <w:spacing w:after="0" w:line="240" w:lineRule="auto"/>
              <w:rPr>
                <w:rFonts w:ascii="Arial Narrow" w:hAnsi="Arial Narrow" w:cs="Arial Narrow"/>
              </w:rPr>
            </w:pPr>
          </w:p>
        </w:tc>
      </w:tr>
      <w:tr w:rsidR="00AA17A4">
        <w:trPr>
          <w:trHeight w:hRule="exact" w:val="1758"/>
        </w:trPr>
        <w:tc>
          <w:tcPr>
            <w:tcW w:w="9640" w:type="dxa"/>
            <w:gridSpan w:val="2"/>
            <w:tcBorders>
              <w:top w:val="single" w:sz="8" w:space="0" w:color="auto"/>
            </w:tcBorders>
          </w:tcPr>
          <w:p w:rsidR="00AA17A4" w:rsidRDefault="00AA17A4">
            <w:pPr>
              <w:spacing w:after="0" w:line="240" w:lineRule="auto"/>
              <w:rPr>
                <w:rFonts w:ascii="Arial Narrow" w:hAnsi="Arial Narrow" w:cs="Arial Narrow"/>
              </w:rPr>
            </w:pPr>
          </w:p>
          <w:p w:rsidR="00751F83" w:rsidRDefault="00751F83">
            <w:pPr>
              <w:spacing w:after="0" w:line="240" w:lineRule="auto"/>
              <w:rPr>
                <w:rFonts w:ascii="Arial Narrow" w:hAnsi="Arial Narrow" w:cs="Arial Narrow"/>
              </w:rPr>
            </w:pPr>
          </w:p>
          <w:p w:rsidR="00751F83" w:rsidRDefault="00751F83">
            <w:pPr>
              <w:spacing w:after="0" w:line="240" w:lineRule="auto"/>
              <w:rPr>
                <w:rFonts w:ascii="Arial Narrow" w:hAnsi="Arial Narrow" w:cs="Arial Narrow"/>
              </w:rPr>
            </w:pPr>
          </w:p>
          <w:p w:rsidR="00751F83" w:rsidRDefault="00751F83">
            <w:pPr>
              <w:spacing w:after="0" w:line="240" w:lineRule="auto"/>
              <w:rPr>
                <w:rFonts w:ascii="Arial Narrow" w:hAnsi="Arial Narrow" w:cs="Arial Narrow"/>
              </w:rPr>
            </w:pPr>
          </w:p>
          <w:p w:rsidR="00751F83" w:rsidRDefault="00751F83">
            <w:pPr>
              <w:spacing w:after="0" w:line="240" w:lineRule="auto"/>
              <w:rPr>
                <w:rFonts w:ascii="Arial Narrow" w:hAnsi="Arial Narrow" w:cs="Arial Narrow"/>
              </w:rPr>
            </w:pPr>
          </w:p>
          <w:p w:rsidR="00751F83" w:rsidRDefault="00751F83">
            <w:pPr>
              <w:spacing w:after="0" w:line="240" w:lineRule="auto"/>
              <w:rPr>
                <w:rFonts w:ascii="Arial Narrow" w:hAnsi="Arial Narrow" w:cs="Arial Narrow"/>
              </w:rPr>
            </w:pPr>
          </w:p>
          <w:p w:rsidR="00751F83" w:rsidRDefault="00751F83">
            <w:pPr>
              <w:spacing w:after="0" w:line="240" w:lineRule="auto"/>
              <w:rPr>
                <w:rFonts w:ascii="Arial Narrow" w:hAnsi="Arial Narrow" w:cs="Arial Narrow"/>
              </w:rPr>
            </w:pPr>
          </w:p>
          <w:p w:rsidR="00751F83" w:rsidRDefault="00751F83">
            <w:pPr>
              <w:spacing w:after="0" w:line="240" w:lineRule="auto"/>
              <w:rPr>
                <w:rFonts w:ascii="Arial Narrow" w:hAnsi="Arial Narrow" w:cs="Arial Narrow"/>
              </w:rPr>
            </w:pPr>
          </w:p>
          <w:p w:rsidR="00751F83" w:rsidRDefault="00751F83">
            <w:pPr>
              <w:spacing w:after="0" w:line="240" w:lineRule="auto"/>
              <w:rPr>
                <w:rFonts w:ascii="Arial Narrow" w:hAnsi="Arial Narrow" w:cs="Arial Narrow"/>
              </w:rPr>
            </w:pPr>
          </w:p>
          <w:p w:rsidR="00751F83" w:rsidRDefault="00751F83">
            <w:pPr>
              <w:spacing w:after="0" w:line="240" w:lineRule="auto"/>
              <w:rPr>
                <w:rFonts w:ascii="Arial Narrow" w:hAnsi="Arial Narrow" w:cs="Arial Narrow"/>
              </w:rPr>
            </w:pPr>
          </w:p>
          <w:p w:rsidR="00751F83" w:rsidRDefault="00751F83">
            <w:pPr>
              <w:spacing w:after="0" w:line="240" w:lineRule="auto"/>
              <w:rPr>
                <w:rFonts w:ascii="Arial Narrow" w:hAnsi="Arial Narrow" w:cs="Arial Narrow"/>
              </w:rPr>
            </w:pPr>
          </w:p>
          <w:p w:rsidR="00751F83" w:rsidRDefault="00751F83">
            <w:pPr>
              <w:spacing w:after="0" w:line="240" w:lineRule="auto"/>
              <w:rPr>
                <w:rFonts w:ascii="Arial Narrow" w:hAnsi="Arial Narrow" w:cs="Arial Narrow"/>
              </w:rPr>
            </w:pPr>
          </w:p>
        </w:tc>
      </w:tr>
    </w:tbl>
    <w:p w:rsidR="00AA17A4" w:rsidRDefault="00AA17A4">
      <w:pPr>
        <w:sectPr w:rsidR="00AA17A4">
          <w:pgSz w:w="11907" w:h="16840" w:code="9"/>
          <w:pgMar w:top="1134" w:right="851" w:bottom="851" w:left="1418" w:header="709" w:footer="709" w:gutter="0"/>
          <w:pgNumType w:start="1"/>
          <w:cols w:space="720"/>
          <w:titlePg/>
        </w:sectPr>
      </w:pPr>
    </w:p>
    <w:p w:rsidR="00751F83" w:rsidRDefault="00AA17A4" w:rsidP="00751F83">
      <w:r>
        <w:lastRenderedPageBreak/>
        <w:br w:type="page"/>
      </w:r>
    </w:p>
    <w:p w:rsidR="00751F83" w:rsidRDefault="00751F83" w:rsidP="00751F83">
      <w:pPr>
        <w:jc w:val="center"/>
      </w:pPr>
      <w:r w:rsidRPr="00751F83">
        <w:rPr>
          <w:noProof/>
        </w:rPr>
        <w:lastRenderedPageBreak/>
        <w:drawing>
          <wp:inline distT="0" distB="0" distL="0" distR="0">
            <wp:extent cx="5106670" cy="4744720"/>
            <wp:effectExtent l="19050" t="0" r="0" b="0"/>
            <wp:docPr id="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5106670" cy="4744720"/>
                    </a:xfrm>
                    <a:prstGeom prst="rect">
                      <a:avLst/>
                    </a:prstGeom>
                    <a:noFill/>
                    <a:ln w="9525">
                      <a:noFill/>
                      <a:miter lim="800000"/>
                      <a:headEnd/>
                      <a:tailEnd/>
                    </a:ln>
                  </pic:spPr>
                </pic:pic>
              </a:graphicData>
            </a:graphic>
          </wp:inline>
        </w:drawing>
      </w:r>
    </w:p>
    <w:p w:rsidR="00AA17A4" w:rsidRDefault="00AA17A4"/>
    <w:p w:rsidR="00751F83" w:rsidRDefault="00AA17A4" w:rsidP="005A42FA">
      <w:pPr>
        <w:jc w:val="center"/>
      </w:pPr>
      <w:r>
        <w:br w:type="page"/>
      </w:r>
      <w:r w:rsidR="00751F83" w:rsidRPr="00751F83">
        <w:rPr>
          <w:noProof/>
        </w:rPr>
        <w:lastRenderedPageBreak/>
        <w:drawing>
          <wp:inline distT="0" distB="0" distL="0" distR="0">
            <wp:extent cx="5576318" cy="7750855"/>
            <wp:effectExtent l="19050" t="0" r="5332" b="0"/>
            <wp:docPr id="10" name="obrázek 7" descr="C:\Users\W10\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W10\Desktop\2.jpg"/>
                    <pic:cNvPicPr>
                      <a:picLocks noChangeAspect="1" noChangeArrowheads="1"/>
                    </pic:cNvPicPr>
                  </pic:nvPicPr>
                  <pic:blipFill>
                    <a:blip r:embed="rId10" cstate="print"/>
                    <a:srcRect/>
                    <a:stretch>
                      <a:fillRect/>
                    </a:stretch>
                  </pic:blipFill>
                  <pic:spPr bwMode="auto">
                    <a:xfrm>
                      <a:off x="0" y="0"/>
                      <a:ext cx="5580380" cy="7756501"/>
                    </a:xfrm>
                    <a:prstGeom prst="rect">
                      <a:avLst/>
                    </a:prstGeom>
                    <a:noFill/>
                    <a:ln w="9525">
                      <a:noFill/>
                      <a:miter lim="800000"/>
                      <a:headEnd/>
                      <a:tailEnd/>
                    </a:ln>
                  </pic:spPr>
                </pic:pic>
              </a:graphicData>
            </a:graphic>
          </wp:inline>
        </w:drawing>
      </w:r>
    </w:p>
    <w:p w:rsidR="00751F83" w:rsidRDefault="00751F83"/>
    <w:p w:rsidR="00751F83" w:rsidRDefault="00751F83"/>
    <w:p w:rsidR="00751F83" w:rsidRDefault="00751F83"/>
    <w:p w:rsidR="00751F83" w:rsidRDefault="005A42FA" w:rsidP="005A42FA">
      <w:pPr>
        <w:jc w:val="center"/>
      </w:pPr>
      <w:r>
        <w:rPr>
          <w:noProof/>
        </w:rPr>
        <w:lastRenderedPageBreak/>
        <w:drawing>
          <wp:inline distT="0" distB="0" distL="0" distR="0">
            <wp:extent cx="5580380" cy="7221668"/>
            <wp:effectExtent l="19050" t="0" r="1270" b="0"/>
            <wp:docPr id="11" name="obrázek 8" descr="C:\Users\W10\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W10\Desktop\3.jpg"/>
                    <pic:cNvPicPr>
                      <a:picLocks noChangeAspect="1" noChangeArrowheads="1"/>
                    </pic:cNvPicPr>
                  </pic:nvPicPr>
                  <pic:blipFill>
                    <a:blip r:embed="rId11" cstate="print"/>
                    <a:srcRect/>
                    <a:stretch>
                      <a:fillRect/>
                    </a:stretch>
                  </pic:blipFill>
                  <pic:spPr bwMode="auto">
                    <a:xfrm>
                      <a:off x="0" y="0"/>
                      <a:ext cx="5580380" cy="7221668"/>
                    </a:xfrm>
                    <a:prstGeom prst="rect">
                      <a:avLst/>
                    </a:prstGeom>
                    <a:noFill/>
                    <a:ln w="9525">
                      <a:noFill/>
                      <a:miter lim="800000"/>
                      <a:headEnd/>
                      <a:tailEnd/>
                    </a:ln>
                  </pic:spPr>
                </pic:pic>
              </a:graphicData>
            </a:graphic>
          </wp:inline>
        </w:drawing>
      </w:r>
    </w:p>
    <w:p w:rsidR="00751F83" w:rsidRDefault="00751F83"/>
    <w:p w:rsidR="005A42FA" w:rsidRDefault="005A42FA"/>
    <w:p w:rsidR="005A42FA" w:rsidRDefault="005A42FA"/>
    <w:p w:rsidR="005A42FA" w:rsidRDefault="005A42FA"/>
    <w:p w:rsidR="005A42FA" w:rsidRDefault="005A42FA" w:rsidP="005A42FA">
      <w:pPr>
        <w:jc w:val="center"/>
      </w:pPr>
      <w:r>
        <w:rPr>
          <w:noProof/>
        </w:rPr>
        <w:lastRenderedPageBreak/>
        <w:drawing>
          <wp:inline distT="0" distB="0" distL="0" distR="0">
            <wp:extent cx="5580380" cy="7221668"/>
            <wp:effectExtent l="19050" t="0" r="1270" b="0"/>
            <wp:docPr id="12" name="obrázek 9" descr="C:\Users\W10\Deskto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10\Desktop\4.jpg"/>
                    <pic:cNvPicPr>
                      <a:picLocks noChangeAspect="1" noChangeArrowheads="1"/>
                    </pic:cNvPicPr>
                  </pic:nvPicPr>
                  <pic:blipFill>
                    <a:blip r:embed="rId12" cstate="print"/>
                    <a:srcRect/>
                    <a:stretch>
                      <a:fillRect/>
                    </a:stretch>
                  </pic:blipFill>
                  <pic:spPr bwMode="auto">
                    <a:xfrm>
                      <a:off x="0" y="0"/>
                      <a:ext cx="5580380" cy="7221668"/>
                    </a:xfrm>
                    <a:prstGeom prst="rect">
                      <a:avLst/>
                    </a:prstGeom>
                    <a:noFill/>
                    <a:ln w="9525">
                      <a:noFill/>
                      <a:miter lim="800000"/>
                      <a:headEnd/>
                      <a:tailEnd/>
                    </a:ln>
                  </pic:spPr>
                </pic:pic>
              </a:graphicData>
            </a:graphic>
          </wp:inline>
        </w:drawing>
      </w:r>
    </w:p>
    <w:p w:rsidR="00B747CE" w:rsidRDefault="00B747CE" w:rsidP="005A42FA">
      <w:r>
        <w:br w:type="page"/>
      </w:r>
    </w:p>
    <w:p w:rsidR="00AA17A4" w:rsidRDefault="00AA17A4" w:rsidP="0048511B">
      <w:pPr>
        <w:pStyle w:val="Nzev"/>
      </w:pPr>
      <w:bookmarkStart w:id="2" w:name="_Toc37577728"/>
      <w:r>
        <w:lastRenderedPageBreak/>
        <w:t>ABSTRAKT</w:t>
      </w:r>
      <w:bookmarkEnd w:id="2"/>
    </w:p>
    <w:p w:rsidR="0048511B" w:rsidRPr="0048511B" w:rsidRDefault="0048511B" w:rsidP="00E64234">
      <w:pPr>
        <w:spacing w:line="336" w:lineRule="auto"/>
        <w:ind w:firstLine="709"/>
      </w:pPr>
      <w:r>
        <w:t>Tato práce se zabývá hodnocením připravenosti středních škol k inkluzi z hlediska učitelů. V teoretické části jsou charakterizovány pojm</w:t>
      </w:r>
      <w:r w:rsidR="003A1757">
        <w:t>y inkluze a integrace, principy</w:t>
      </w:r>
      <w:r>
        <w:t xml:space="preserve"> inkl</w:t>
      </w:r>
      <w:r>
        <w:t>u</w:t>
      </w:r>
      <w:r>
        <w:t>zivního vzdělávání</w:t>
      </w:r>
      <w:r w:rsidR="003A1757">
        <w:t xml:space="preserve"> a jeho legislativní rámec. </w:t>
      </w:r>
      <w:r w:rsidR="0077213A">
        <w:t>Poté n</w:t>
      </w:r>
      <w:r w:rsidR="003A1757">
        <w:t>ásleduje klasifikace podpůrných opa</w:t>
      </w:r>
      <w:r w:rsidR="003A1757">
        <w:t>t</w:t>
      </w:r>
      <w:r w:rsidR="003A1757">
        <w:t>ření</w:t>
      </w:r>
      <w:r w:rsidR="000946BC">
        <w:t xml:space="preserve"> a popis stupně</w:t>
      </w:r>
      <w:r w:rsidR="0077213A">
        <w:t xml:space="preserve"> vzdělání u osob s postižením v evropském měřítku.</w:t>
      </w:r>
      <w:r w:rsidR="00962FA9">
        <w:t xml:space="preserve"> Dále je uvedena metodika hodnocení kvality inkluzivní školy.</w:t>
      </w:r>
      <w:r w:rsidR="008F5B7C">
        <w:t xml:space="preserve"> </w:t>
      </w:r>
      <w:r w:rsidR="009C1915">
        <w:t>V praktické části je zkoumána připravenost středních škol k inkluzi z hlediska učitelů dotaz</w:t>
      </w:r>
      <w:r w:rsidR="008F5B7C">
        <w:t xml:space="preserve">níkovou metodou. </w:t>
      </w:r>
      <w:r w:rsidR="0066614B">
        <w:t>Princip inkluzivního vzdělávání je sledován ve třech oblastech a to v oblasti politiky školy, kultury školy a pr</w:t>
      </w:r>
      <w:r w:rsidR="0066614B">
        <w:t>a</w:t>
      </w:r>
      <w:r w:rsidR="0066614B">
        <w:t>xe školy. Získané výsledky jsou zpracovány a vyhodnoceny v programu Excel.</w:t>
      </w:r>
      <w:r w:rsidR="000946BC">
        <w:t xml:space="preserve"> Závěrem jsou uvedeny výsledky výzkumného šetření pro celkové hodnocení připravenosti středních škol k</w:t>
      </w:r>
      <w:r w:rsidR="00F11C2F">
        <w:t> </w:t>
      </w:r>
      <w:r w:rsidR="000946BC">
        <w:t>inkluzi</w:t>
      </w:r>
      <w:r w:rsidR="00F11C2F">
        <w:t xml:space="preserve"> v oblasti politiky, kultury a praxe školy</w:t>
      </w:r>
      <w:r w:rsidR="000946BC">
        <w:t xml:space="preserve"> z hlediska učitelů středních škol</w:t>
      </w:r>
      <w:r w:rsidR="00507298">
        <w:t>.</w:t>
      </w:r>
    </w:p>
    <w:p w:rsidR="00AA17A4" w:rsidRDefault="00AA17A4"/>
    <w:p w:rsidR="00AA17A4" w:rsidRDefault="00AA17A4">
      <w:pPr>
        <w:rPr>
          <w:rStyle w:val="Pokec"/>
        </w:rPr>
      </w:pPr>
      <w:r>
        <w:t>Klíčová s</w:t>
      </w:r>
      <w:r w:rsidR="006C64AA">
        <w:t xml:space="preserve">lova: </w:t>
      </w:r>
      <w:r w:rsidR="00950BA7">
        <w:t>Inkluze, integrace, speciální vzdělávací potřeby, podpůrná opatření, ukaz</w:t>
      </w:r>
      <w:r w:rsidR="00950BA7">
        <w:t>a</w:t>
      </w:r>
      <w:r w:rsidR="00950BA7">
        <w:t>tel inkluze.</w:t>
      </w:r>
    </w:p>
    <w:p w:rsidR="00AA17A4" w:rsidRDefault="00AA17A4"/>
    <w:p w:rsidR="00AA17A4" w:rsidRDefault="00AA17A4">
      <w:pPr>
        <w:pStyle w:val="Nzev"/>
        <w:pageBreakBefore w:val="0"/>
      </w:pPr>
      <w:r>
        <w:t>ABSTRACT</w:t>
      </w:r>
    </w:p>
    <w:p w:rsidR="00AA17A4" w:rsidRDefault="004A0E84" w:rsidP="00E64234">
      <w:pPr>
        <w:spacing w:line="336" w:lineRule="auto"/>
        <w:ind w:firstLine="709"/>
      </w:pPr>
      <w:r>
        <w:t>This work deals with the evaluation of the preparedness of secondary schools for inclusion from the point of view of teachers. In the theoretical part covers the concepts of inclusion and integration, the principles of inclusive education and its legislative fr</w:t>
      </w:r>
      <w:r>
        <w:t>a</w:t>
      </w:r>
      <w:r>
        <w:t>mework. This followed by the classification</w:t>
      </w:r>
      <w:r w:rsidR="00445060">
        <w:t xml:space="preserve"> of support measures and the description of the level of education for persons with disabilities in the european scale. Furthermore, it is indicated the methodolgy of evaluation of the quality of the inclusive school. In the pract</w:t>
      </w:r>
      <w:r w:rsidR="00445060">
        <w:t>i</w:t>
      </w:r>
      <w:r w:rsidR="00445060">
        <w:t>cal part</w:t>
      </w:r>
      <w:r w:rsidR="00147844">
        <w:t xml:space="preserve"> is studied the readiness of secondary schools for inclusion from the perspective of teachers</w:t>
      </w:r>
      <w:r w:rsidR="00046AF1">
        <w:t xml:space="preserve"> questionnaire method. The principle of inclusive education is observed in three areas and in the area sof policy school, culture school and the practise school. Obtaining results are processed and evaluated in Excel.</w:t>
      </w:r>
      <w:r w:rsidR="00507298">
        <w:t xml:space="preserve"> In conclusion, the results of the surfy for the overall assessment of the preparedness of secondary schools to be included in the school policy, culture and practise from the point of view of secondary school teachers are prese</w:t>
      </w:r>
      <w:r w:rsidR="00507298">
        <w:t>n</w:t>
      </w:r>
      <w:r w:rsidR="00507298">
        <w:t>ted.</w:t>
      </w:r>
    </w:p>
    <w:p w:rsidR="00AA17A4" w:rsidRDefault="00AA17A4"/>
    <w:p w:rsidR="00B747CE" w:rsidRPr="00FD47DC" w:rsidRDefault="00AA17A4" w:rsidP="006C64AA">
      <w:pPr>
        <w:jc w:val="left"/>
        <w:rPr>
          <w:rStyle w:val="Pokec"/>
          <w:color w:val="auto"/>
        </w:rPr>
      </w:pPr>
      <w:r>
        <w:t>Keywords:</w:t>
      </w:r>
      <w:r w:rsidR="006C64AA">
        <w:t xml:space="preserve"> Inclusion, integration, specila educational needs, support measures, indicator of inclusion.</w:t>
      </w:r>
      <w:r>
        <w:br w:type="page"/>
      </w:r>
      <w:r w:rsidR="00C945AD">
        <w:rPr>
          <w:rStyle w:val="Pokec"/>
          <w:color w:val="auto"/>
        </w:rPr>
        <w:lastRenderedPageBreak/>
        <w:t>Děkuji Mgr. Iloně Kočvarové, Ph.D., za odborné vedení, cenné rady a připomínky, které mi poskytla k vypracování této bakalářské práce.</w:t>
      </w:r>
    </w:p>
    <w:p w:rsidR="00757397" w:rsidRDefault="00757397" w:rsidP="00B747CE">
      <w:pPr>
        <w:rPr>
          <w:rStyle w:val="Pokec"/>
          <w:color w:val="auto"/>
        </w:rPr>
      </w:pPr>
    </w:p>
    <w:p w:rsidR="00C945AD" w:rsidRDefault="00C945AD" w:rsidP="00B747CE">
      <w:pPr>
        <w:rPr>
          <w:rStyle w:val="Pokec"/>
          <w:color w:val="auto"/>
        </w:rPr>
      </w:pPr>
    </w:p>
    <w:p w:rsidR="00C945AD" w:rsidRDefault="00C945AD" w:rsidP="00B747CE">
      <w:pPr>
        <w:rPr>
          <w:rStyle w:val="Pokec"/>
          <w:color w:val="auto"/>
        </w:rPr>
      </w:pPr>
    </w:p>
    <w:p w:rsidR="00C945AD" w:rsidRDefault="00C945AD" w:rsidP="00B747CE">
      <w:pPr>
        <w:rPr>
          <w:rStyle w:val="Pokec"/>
          <w:color w:val="auto"/>
        </w:rPr>
      </w:pPr>
    </w:p>
    <w:p w:rsidR="00C945AD" w:rsidRDefault="00C945AD" w:rsidP="00B747CE">
      <w:pPr>
        <w:rPr>
          <w:rStyle w:val="Pokec"/>
          <w:color w:val="auto"/>
        </w:rPr>
      </w:pPr>
    </w:p>
    <w:p w:rsidR="00C945AD" w:rsidRDefault="00C945AD" w:rsidP="00B747CE">
      <w:pPr>
        <w:rPr>
          <w:rStyle w:val="Pokec"/>
          <w:color w:val="auto"/>
        </w:rPr>
      </w:pPr>
    </w:p>
    <w:p w:rsidR="00C945AD" w:rsidRDefault="00C945AD" w:rsidP="00B747CE">
      <w:pPr>
        <w:rPr>
          <w:rStyle w:val="Pokec"/>
          <w:color w:val="auto"/>
        </w:rPr>
      </w:pPr>
    </w:p>
    <w:p w:rsidR="00C945AD" w:rsidRDefault="00C945AD" w:rsidP="00B747CE">
      <w:pPr>
        <w:rPr>
          <w:rStyle w:val="Pokec"/>
          <w:color w:val="auto"/>
        </w:rPr>
      </w:pPr>
    </w:p>
    <w:p w:rsidR="00C945AD" w:rsidRDefault="00C945AD" w:rsidP="00B747CE">
      <w:pPr>
        <w:rPr>
          <w:rStyle w:val="Pokec"/>
          <w:color w:val="auto"/>
        </w:rPr>
      </w:pPr>
    </w:p>
    <w:p w:rsidR="00C945AD" w:rsidRDefault="00C945AD" w:rsidP="00B747CE">
      <w:pPr>
        <w:rPr>
          <w:rStyle w:val="Pokec"/>
          <w:color w:val="auto"/>
        </w:rPr>
      </w:pPr>
    </w:p>
    <w:p w:rsidR="00C945AD" w:rsidRDefault="00C945AD" w:rsidP="00B747CE">
      <w:pPr>
        <w:rPr>
          <w:rStyle w:val="Pokec"/>
          <w:color w:val="auto"/>
        </w:rPr>
      </w:pPr>
    </w:p>
    <w:p w:rsidR="00C945AD" w:rsidRDefault="00C945AD" w:rsidP="00B747CE">
      <w:pPr>
        <w:rPr>
          <w:rStyle w:val="Pokec"/>
          <w:color w:val="auto"/>
        </w:rPr>
      </w:pPr>
    </w:p>
    <w:p w:rsidR="00C945AD" w:rsidRDefault="00C945AD" w:rsidP="00B747CE">
      <w:pPr>
        <w:rPr>
          <w:rStyle w:val="Pokec"/>
          <w:color w:val="auto"/>
        </w:rPr>
      </w:pPr>
    </w:p>
    <w:p w:rsidR="00C945AD" w:rsidRDefault="00C945AD" w:rsidP="00B747CE">
      <w:pPr>
        <w:rPr>
          <w:rStyle w:val="Pokec"/>
          <w:color w:val="auto"/>
        </w:rPr>
      </w:pPr>
    </w:p>
    <w:p w:rsidR="00C945AD" w:rsidRDefault="00C945AD" w:rsidP="00B747CE">
      <w:pPr>
        <w:rPr>
          <w:rStyle w:val="Pokec"/>
          <w:color w:val="auto"/>
        </w:rPr>
      </w:pPr>
    </w:p>
    <w:p w:rsidR="00C945AD" w:rsidRDefault="00C945AD" w:rsidP="00B747CE">
      <w:pPr>
        <w:rPr>
          <w:rStyle w:val="Pokec"/>
          <w:color w:val="auto"/>
        </w:rPr>
      </w:pPr>
    </w:p>
    <w:p w:rsidR="008737CB" w:rsidRDefault="008737CB" w:rsidP="00B747CE">
      <w:pPr>
        <w:rPr>
          <w:rStyle w:val="Pokec"/>
          <w:color w:val="auto"/>
        </w:rPr>
      </w:pPr>
    </w:p>
    <w:p w:rsidR="008737CB" w:rsidRDefault="008737CB" w:rsidP="00B747CE">
      <w:pPr>
        <w:rPr>
          <w:rStyle w:val="Pokec"/>
          <w:color w:val="auto"/>
        </w:rPr>
      </w:pPr>
    </w:p>
    <w:p w:rsidR="008737CB" w:rsidRDefault="008737CB" w:rsidP="00B747CE">
      <w:pPr>
        <w:rPr>
          <w:rStyle w:val="Pokec"/>
          <w:color w:val="auto"/>
        </w:rPr>
      </w:pPr>
    </w:p>
    <w:p w:rsidR="008737CB" w:rsidRDefault="008737CB" w:rsidP="00B747CE">
      <w:pPr>
        <w:rPr>
          <w:rStyle w:val="Pokec"/>
          <w:color w:val="auto"/>
        </w:rPr>
      </w:pPr>
    </w:p>
    <w:p w:rsidR="008737CB" w:rsidRDefault="008737CB" w:rsidP="00B747CE">
      <w:pPr>
        <w:rPr>
          <w:rStyle w:val="Pokec"/>
          <w:color w:val="auto"/>
        </w:rPr>
      </w:pPr>
    </w:p>
    <w:p w:rsidR="00C945AD" w:rsidRDefault="00C945AD" w:rsidP="00B747CE">
      <w:pPr>
        <w:rPr>
          <w:rStyle w:val="Pokec"/>
          <w:color w:val="auto"/>
        </w:rPr>
      </w:pPr>
    </w:p>
    <w:p w:rsidR="00C945AD" w:rsidRDefault="00C945AD" w:rsidP="00B747CE">
      <w:pPr>
        <w:rPr>
          <w:rStyle w:val="Pokec"/>
          <w:color w:val="auto"/>
        </w:rPr>
      </w:pPr>
    </w:p>
    <w:p w:rsidR="00C945AD" w:rsidRDefault="00C945AD" w:rsidP="00B747CE">
      <w:pPr>
        <w:rPr>
          <w:rStyle w:val="Pokec"/>
          <w:color w:val="auto"/>
        </w:rPr>
      </w:pPr>
      <w:r w:rsidRPr="00FD47DC">
        <w:rPr>
          <w:rStyle w:val="Pokec"/>
          <w:color w:val="auto"/>
        </w:rPr>
        <w:t xml:space="preserve">Prohlašuji, že odevzdaná </w:t>
      </w:r>
      <w:r>
        <w:rPr>
          <w:rStyle w:val="Pokec"/>
          <w:color w:val="auto"/>
        </w:rPr>
        <w:t>verze bakalářské</w:t>
      </w:r>
      <w:r w:rsidRPr="00FD47DC">
        <w:rPr>
          <w:rStyle w:val="Pokec"/>
          <w:color w:val="auto"/>
        </w:rPr>
        <w:t xml:space="preserve"> a verze elektronická nahraná do IS/STAG jsou totožné.</w:t>
      </w:r>
    </w:p>
    <w:p w:rsidR="00AA17A4" w:rsidRDefault="00AA17A4">
      <w:pPr>
        <w:pStyle w:val="Nadpis-Obsah"/>
        <w:pageBreakBefore/>
      </w:pPr>
      <w:bookmarkStart w:id="3" w:name="_Toc37577729"/>
      <w:bookmarkStart w:id="4" w:name="_Toc88120440"/>
      <w:bookmarkStart w:id="5" w:name="_Toc88120677"/>
      <w:bookmarkStart w:id="6" w:name="_Toc88120889"/>
      <w:bookmarkStart w:id="7" w:name="_Toc88120993"/>
      <w:bookmarkStart w:id="8" w:name="_Toc88121036"/>
      <w:bookmarkStart w:id="9" w:name="_Toc88121173"/>
      <w:bookmarkStart w:id="10" w:name="_Toc88121547"/>
      <w:bookmarkStart w:id="11" w:name="_Toc88121604"/>
      <w:bookmarkStart w:id="12" w:name="_Toc88121742"/>
      <w:bookmarkStart w:id="13" w:name="_Toc88122008"/>
      <w:bookmarkStart w:id="14" w:name="_Toc88124611"/>
      <w:bookmarkStart w:id="15" w:name="_Toc88124648"/>
      <w:bookmarkStart w:id="16" w:name="_Toc88124798"/>
      <w:bookmarkStart w:id="17" w:name="_Toc88125781"/>
      <w:bookmarkStart w:id="18" w:name="_Toc88126301"/>
      <w:bookmarkStart w:id="19" w:name="_Toc88126452"/>
      <w:bookmarkStart w:id="20" w:name="_Toc88126519"/>
      <w:bookmarkStart w:id="21" w:name="_Toc88126548"/>
      <w:bookmarkStart w:id="22" w:name="_Toc88126764"/>
      <w:bookmarkStart w:id="23" w:name="_Toc88126854"/>
      <w:bookmarkStart w:id="24" w:name="_Toc88127095"/>
      <w:bookmarkStart w:id="25" w:name="_Toc88127138"/>
      <w:bookmarkStart w:id="26" w:name="_Toc88128503"/>
      <w:bookmarkStart w:id="27" w:name="_Toc107634140"/>
      <w:bookmarkStart w:id="28" w:name="_Toc107635157"/>
      <w:r>
        <w:lastRenderedPageBreak/>
        <w:t>OBSAH</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rsidR="00E64234" w:rsidRDefault="0059666A">
      <w:pPr>
        <w:pStyle w:val="Obsah2"/>
        <w:rPr>
          <w:rFonts w:asciiTheme="minorHAnsi" w:eastAsiaTheme="minorEastAsia" w:hAnsiTheme="minorHAnsi" w:cstheme="minorBidi"/>
          <w:b w:val="0"/>
          <w:caps w:val="0"/>
          <w:sz w:val="22"/>
          <w:szCs w:val="22"/>
        </w:rPr>
      </w:pPr>
      <w:r>
        <w:rPr>
          <w:bCs/>
          <w:szCs w:val="36"/>
        </w:rPr>
        <w:fldChar w:fldCharType="begin"/>
      </w:r>
      <w:r w:rsidR="00AA17A4">
        <w:rPr>
          <w:bCs/>
          <w:szCs w:val="36"/>
        </w:rPr>
        <w:instrText xml:space="preserve"> TOC \h \z \t "Nadpis 1;2;Nadpis 2;3;Nadpis 3;4;Nadpis 4;5;Nadpis;2;Část;1" </w:instrText>
      </w:r>
      <w:r>
        <w:rPr>
          <w:bCs/>
          <w:szCs w:val="36"/>
        </w:rPr>
        <w:fldChar w:fldCharType="separate"/>
      </w:r>
      <w:hyperlink w:anchor="_Toc512376104" w:history="1">
        <w:r w:rsidR="00E64234" w:rsidRPr="00851D72">
          <w:rPr>
            <w:rStyle w:val="Hypertextovodkaz"/>
          </w:rPr>
          <w:t>Úvod</w:t>
        </w:r>
        <w:r w:rsidR="00E64234">
          <w:rPr>
            <w:webHidden/>
          </w:rPr>
          <w:tab/>
        </w:r>
        <w:r>
          <w:rPr>
            <w:webHidden/>
          </w:rPr>
          <w:fldChar w:fldCharType="begin"/>
        </w:r>
        <w:r w:rsidR="00E64234">
          <w:rPr>
            <w:webHidden/>
          </w:rPr>
          <w:instrText xml:space="preserve"> PAGEREF _Toc512376104 \h </w:instrText>
        </w:r>
        <w:r>
          <w:rPr>
            <w:webHidden/>
          </w:rPr>
        </w:r>
        <w:r>
          <w:rPr>
            <w:webHidden/>
          </w:rPr>
          <w:fldChar w:fldCharType="separate"/>
        </w:r>
        <w:r w:rsidR="00E64234">
          <w:rPr>
            <w:webHidden/>
          </w:rPr>
          <w:t>9</w:t>
        </w:r>
        <w:r>
          <w:rPr>
            <w:webHidden/>
          </w:rPr>
          <w:fldChar w:fldCharType="end"/>
        </w:r>
      </w:hyperlink>
    </w:p>
    <w:p w:rsidR="00E64234" w:rsidRDefault="0059666A">
      <w:pPr>
        <w:pStyle w:val="Obsah1"/>
        <w:rPr>
          <w:rFonts w:asciiTheme="minorHAnsi" w:eastAsiaTheme="minorEastAsia" w:hAnsiTheme="minorHAnsi" w:cstheme="minorBidi"/>
          <w:b w:val="0"/>
          <w:bCs w:val="0"/>
          <w:caps w:val="0"/>
          <w:sz w:val="22"/>
          <w:szCs w:val="22"/>
        </w:rPr>
      </w:pPr>
      <w:hyperlink w:anchor="_Toc512376105" w:history="1">
        <w:r w:rsidR="00E64234" w:rsidRPr="00851D72">
          <w:rPr>
            <w:rStyle w:val="Hypertextovodkaz"/>
          </w:rPr>
          <w:t>TEORETICKÁ ČÁST</w:t>
        </w:r>
        <w:r w:rsidR="00E64234">
          <w:rPr>
            <w:webHidden/>
          </w:rPr>
          <w:tab/>
        </w:r>
        <w:r>
          <w:rPr>
            <w:webHidden/>
          </w:rPr>
          <w:fldChar w:fldCharType="begin"/>
        </w:r>
        <w:r w:rsidR="00E64234">
          <w:rPr>
            <w:webHidden/>
          </w:rPr>
          <w:instrText xml:space="preserve"> PAGEREF _Toc512376105 \h </w:instrText>
        </w:r>
        <w:r>
          <w:rPr>
            <w:webHidden/>
          </w:rPr>
        </w:r>
        <w:r>
          <w:rPr>
            <w:webHidden/>
          </w:rPr>
          <w:fldChar w:fldCharType="separate"/>
        </w:r>
        <w:r w:rsidR="00E64234">
          <w:rPr>
            <w:webHidden/>
          </w:rPr>
          <w:t>11</w:t>
        </w:r>
        <w:r>
          <w:rPr>
            <w:webHidden/>
          </w:rPr>
          <w:fldChar w:fldCharType="end"/>
        </w:r>
      </w:hyperlink>
    </w:p>
    <w:p w:rsidR="00E64234" w:rsidRDefault="0059666A">
      <w:pPr>
        <w:pStyle w:val="Obsah2"/>
        <w:rPr>
          <w:rFonts w:asciiTheme="minorHAnsi" w:eastAsiaTheme="minorEastAsia" w:hAnsiTheme="minorHAnsi" w:cstheme="minorBidi"/>
          <w:b w:val="0"/>
          <w:caps w:val="0"/>
          <w:sz w:val="22"/>
          <w:szCs w:val="22"/>
        </w:rPr>
      </w:pPr>
      <w:hyperlink w:anchor="_Toc512376106" w:history="1">
        <w:r w:rsidR="00E64234" w:rsidRPr="00851D72">
          <w:rPr>
            <w:rStyle w:val="Hypertextovodkaz"/>
          </w:rPr>
          <w:t>1</w:t>
        </w:r>
        <w:r w:rsidR="00E64234">
          <w:rPr>
            <w:rFonts w:asciiTheme="minorHAnsi" w:eastAsiaTheme="minorEastAsia" w:hAnsiTheme="minorHAnsi" w:cstheme="minorBidi"/>
            <w:b w:val="0"/>
            <w:caps w:val="0"/>
            <w:sz w:val="22"/>
            <w:szCs w:val="22"/>
          </w:rPr>
          <w:tab/>
        </w:r>
        <w:r w:rsidR="00E64234" w:rsidRPr="00851D72">
          <w:rPr>
            <w:rStyle w:val="Hypertextovodkaz"/>
          </w:rPr>
          <w:t>Teoretické aspekty inkluzivního vzdělávání</w:t>
        </w:r>
        <w:r w:rsidR="00E64234">
          <w:rPr>
            <w:webHidden/>
          </w:rPr>
          <w:tab/>
        </w:r>
        <w:r>
          <w:rPr>
            <w:webHidden/>
          </w:rPr>
          <w:fldChar w:fldCharType="begin"/>
        </w:r>
        <w:r w:rsidR="00E64234">
          <w:rPr>
            <w:webHidden/>
          </w:rPr>
          <w:instrText xml:space="preserve"> PAGEREF _Toc512376106 \h </w:instrText>
        </w:r>
        <w:r>
          <w:rPr>
            <w:webHidden/>
          </w:rPr>
        </w:r>
        <w:r>
          <w:rPr>
            <w:webHidden/>
          </w:rPr>
          <w:fldChar w:fldCharType="separate"/>
        </w:r>
        <w:r w:rsidR="00E64234">
          <w:rPr>
            <w:webHidden/>
          </w:rPr>
          <w:t>12</w:t>
        </w:r>
        <w:r>
          <w:rPr>
            <w:webHidden/>
          </w:rPr>
          <w:fldChar w:fldCharType="end"/>
        </w:r>
      </w:hyperlink>
    </w:p>
    <w:p w:rsidR="00E64234" w:rsidRDefault="0059666A">
      <w:pPr>
        <w:pStyle w:val="Obsah3"/>
        <w:rPr>
          <w:rFonts w:asciiTheme="minorHAnsi" w:eastAsiaTheme="minorEastAsia" w:hAnsiTheme="minorHAnsi" w:cstheme="minorBidi"/>
          <w:smallCaps w:val="0"/>
          <w:sz w:val="22"/>
          <w:szCs w:val="22"/>
        </w:rPr>
      </w:pPr>
      <w:hyperlink w:anchor="_Toc512376107" w:history="1">
        <w:r w:rsidR="00E64234" w:rsidRPr="00851D72">
          <w:rPr>
            <w:rStyle w:val="Hypertextovodkaz"/>
          </w:rPr>
          <w:t>1.1</w:t>
        </w:r>
        <w:r w:rsidR="00E64234">
          <w:rPr>
            <w:rFonts w:asciiTheme="minorHAnsi" w:eastAsiaTheme="minorEastAsia" w:hAnsiTheme="minorHAnsi" w:cstheme="minorBidi"/>
            <w:smallCaps w:val="0"/>
            <w:sz w:val="22"/>
            <w:szCs w:val="22"/>
          </w:rPr>
          <w:tab/>
        </w:r>
        <w:r w:rsidR="00E64234" w:rsidRPr="00851D72">
          <w:rPr>
            <w:rStyle w:val="Hypertextovodkaz"/>
          </w:rPr>
          <w:t>Vymezení pojmů integrace a inkluze</w:t>
        </w:r>
        <w:r w:rsidR="00E64234">
          <w:rPr>
            <w:webHidden/>
          </w:rPr>
          <w:tab/>
        </w:r>
        <w:r>
          <w:rPr>
            <w:webHidden/>
          </w:rPr>
          <w:fldChar w:fldCharType="begin"/>
        </w:r>
        <w:r w:rsidR="00E64234">
          <w:rPr>
            <w:webHidden/>
          </w:rPr>
          <w:instrText xml:space="preserve"> PAGEREF _Toc512376107 \h </w:instrText>
        </w:r>
        <w:r>
          <w:rPr>
            <w:webHidden/>
          </w:rPr>
        </w:r>
        <w:r>
          <w:rPr>
            <w:webHidden/>
          </w:rPr>
          <w:fldChar w:fldCharType="separate"/>
        </w:r>
        <w:r w:rsidR="00E64234">
          <w:rPr>
            <w:webHidden/>
          </w:rPr>
          <w:t>12</w:t>
        </w:r>
        <w:r>
          <w:rPr>
            <w:webHidden/>
          </w:rPr>
          <w:fldChar w:fldCharType="end"/>
        </w:r>
      </w:hyperlink>
    </w:p>
    <w:p w:rsidR="00E64234" w:rsidRDefault="0059666A">
      <w:pPr>
        <w:pStyle w:val="Obsah3"/>
        <w:rPr>
          <w:rFonts w:asciiTheme="minorHAnsi" w:eastAsiaTheme="minorEastAsia" w:hAnsiTheme="minorHAnsi" w:cstheme="minorBidi"/>
          <w:smallCaps w:val="0"/>
          <w:sz w:val="22"/>
          <w:szCs w:val="22"/>
        </w:rPr>
      </w:pPr>
      <w:hyperlink w:anchor="_Toc512376108" w:history="1">
        <w:r w:rsidR="00E64234" w:rsidRPr="00851D72">
          <w:rPr>
            <w:rStyle w:val="Hypertextovodkaz"/>
          </w:rPr>
          <w:t>1.2</w:t>
        </w:r>
        <w:r w:rsidR="00E64234">
          <w:rPr>
            <w:rFonts w:asciiTheme="minorHAnsi" w:eastAsiaTheme="minorEastAsia" w:hAnsiTheme="minorHAnsi" w:cstheme="minorBidi"/>
            <w:smallCaps w:val="0"/>
            <w:sz w:val="22"/>
            <w:szCs w:val="22"/>
          </w:rPr>
          <w:tab/>
        </w:r>
        <w:r w:rsidR="00E64234" w:rsidRPr="00851D72">
          <w:rPr>
            <w:rStyle w:val="Hypertextovodkaz"/>
          </w:rPr>
          <w:t>Inkluzivní vzdělávání</w:t>
        </w:r>
        <w:r w:rsidR="00E64234">
          <w:rPr>
            <w:webHidden/>
          </w:rPr>
          <w:tab/>
        </w:r>
        <w:r>
          <w:rPr>
            <w:webHidden/>
          </w:rPr>
          <w:fldChar w:fldCharType="begin"/>
        </w:r>
        <w:r w:rsidR="00E64234">
          <w:rPr>
            <w:webHidden/>
          </w:rPr>
          <w:instrText xml:space="preserve"> PAGEREF _Toc512376108 \h </w:instrText>
        </w:r>
        <w:r>
          <w:rPr>
            <w:webHidden/>
          </w:rPr>
        </w:r>
        <w:r>
          <w:rPr>
            <w:webHidden/>
          </w:rPr>
          <w:fldChar w:fldCharType="separate"/>
        </w:r>
        <w:r w:rsidR="00E64234">
          <w:rPr>
            <w:webHidden/>
          </w:rPr>
          <w:t>14</w:t>
        </w:r>
        <w:r>
          <w:rPr>
            <w:webHidden/>
          </w:rPr>
          <w:fldChar w:fldCharType="end"/>
        </w:r>
      </w:hyperlink>
    </w:p>
    <w:p w:rsidR="00E64234" w:rsidRDefault="0059666A">
      <w:pPr>
        <w:pStyle w:val="Obsah3"/>
        <w:rPr>
          <w:rFonts w:asciiTheme="minorHAnsi" w:eastAsiaTheme="minorEastAsia" w:hAnsiTheme="minorHAnsi" w:cstheme="minorBidi"/>
          <w:smallCaps w:val="0"/>
          <w:sz w:val="22"/>
          <w:szCs w:val="22"/>
        </w:rPr>
      </w:pPr>
      <w:hyperlink w:anchor="_Toc512376109" w:history="1">
        <w:r w:rsidR="00E64234" w:rsidRPr="00851D72">
          <w:rPr>
            <w:rStyle w:val="Hypertextovodkaz"/>
          </w:rPr>
          <w:t>1.3</w:t>
        </w:r>
        <w:r w:rsidR="00E64234">
          <w:rPr>
            <w:rFonts w:asciiTheme="minorHAnsi" w:eastAsiaTheme="minorEastAsia" w:hAnsiTheme="minorHAnsi" w:cstheme="minorBidi"/>
            <w:smallCaps w:val="0"/>
            <w:sz w:val="22"/>
            <w:szCs w:val="22"/>
          </w:rPr>
          <w:tab/>
        </w:r>
        <w:r w:rsidR="00E64234" w:rsidRPr="00851D72">
          <w:rPr>
            <w:rStyle w:val="Hypertextovodkaz"/>
          </w:rPr>
          <w:t>Legislativní rámec inkluzivního vzdělávání</w:t>
        </w:r>
        <w:r w:rsidR="00E64234">
          <w:rPr>
            <w:webHidden/>
          </w:rPr>
          <w:tab/>
        </w:r>
        <w:r>
          <w:rPr>
            <w:webHidden/>
          </w:rPr>
          <w:fldChar w:fldCharType="begin"/>
        </w:r>
        <w:r w:rsidR="00E64234">
          <w:rPr>
            <w:webHidden/>
          </w:rPr>
          <w:instrText xml:space="preserve"> PAGEREF _Toc512376109 \h </w:instrText>
        </w:r>
        <w:r>
          <w:rPr>
            <w:webHidden/>
          </w:rPr>
        </w:r>
        <w:r>
          <w:rPr>
            <w:webHidden/>
          </w:rPr>
          <w:fldChar w:fldCharType="separate"/>
        </w:r>
        <w:r w:rsidR="00E64234">
          <w:rPr>
            <w:webHidden/>
          </w:rPr>
          <w:t>15</w:t>
        </w:r>
        <w:r>
          <w:rPr>
            <w:webHidden/>
          </w:rPr>
          <w:fldChar w:fldCharType="end"/>
        </w:r>
      </w:hyperlink>
    </w:p>
    <w:p w:rsidR="00E64234" w:rsidRDefault="0059666A">
      <w:pPr>
        <w:pStyle w:val="Obsah3"/>
        <w:rPr>
          <w:rFonts w:asciiTheme="minorHAnsi" w:eastAsiaTheme="minorEastAsia" w:hAnsiTheme="minorHAnsi" w:cstheme="minorBidi"/>
          <w:smallCaps w:val="0"/>
          <w:sz w:val="22"/>
          <w:szCs w:val="22"/>
        </w:rPr>
      </w:pPr>
      <w:hyperlink w:anchor="_Toc512376110" w:history="1">
        <w:r w:rsidR="00E64234" w:rsidRPr="00851D72">
          <w:rPr>
            <w:rStyle w:val="Hypertextovodkaz"/>
          </w:rPr>
          <w:t>1.4</w:t>
        </w:r>
        <w:r w:rsidR="00E64234">
          <w:rPr>
            <w:rFonts w:asciiTheme="minorHAnsi" w:eastAsiaTheme="minorEastAsia" w:hAnsiTheme="minorHAnsi" w:cstheme="minorBidi"/>
            <w:smallCaps w:val="0"/>
            <w:sz w:val="22"/>
            <w:szCs w:val="22"/>
          </w:rPr>
          <w:tab/>
        </w:r>
        <w:r w:rsidR="00E64234" w:rsidRPr="00851D72">
          <w:rPr>
            <w:rStyle w:val="Hypertextovodkaz"/>
          </w:rPr>
          <w:t>Systém podpůrných opatření</w:t>
        </w:r>
        <w:r w:rsidR="00E64234">
          <w:rPr>
            <w:webHidden/>
          </w:rPr>
          <w:tab/>
        </w:r>
        <w:r>
          <w:rPr>
            <w:webHidden/>
          </w:rPr>
          <w:fldChar w:fldCharType="begin"/>
        </w:r>
        <w:r w:rsidR="00E64234">
          <w:rPr>
            <w:webHidden/>
          </w:rPr>
          <w:instrText xml:space="preserve"> PAGEREF _Toc512376110 \h </w:instrText>
        </w:r>
        <w:r>
          <w:rPr>
            <w:webHidden/>
          </w:rPr>
        </w:r>
        <w:r>
          <w:rPr>
            <w:webHidden/>
          </w:rPr>
          <w:fldChar w:fldCharType="separate"/>
        </w:r>
        <w:r w:rsidR="00E64234">
          <w:rPr>
            <w:webHidden/>
          </w:rPr>
          <w:t>16</w:t>
        </w:r>
        <w:r>
          <w:rPr>
            <w:webHidden/>
          </w:rPr>
          <w:fldChar w:fldCharType="end"/>
        </w:r>
      </w:hyperlink>
    </w:p>
    <w:p w:rsidR="00E64234" w:rsidRDefault="0059666A">
      <w:pPr>
        <w:pStyle w:val="Obsah4"/>
        <w:tabs>
          <w:tab w:val="left" w:pos="1418"/>
        </w:tabs>
        <w:rPr>
          <w:rFonts w:asciiTheme="minorHAnsi" w:eastAsiaTheme="minorEastAsia" w:hAnsiTheme="minorHAnsi" w:cstheme="minorBidi"/>
          <w:sz w:val="22"/>
          <w:szCs w:val="22"/>
        </w:rPr>
      </w:pPr>
      <w:hyperlink w:anchor="_Toc512376111" w:history="1">
        <w:r w:rsidR="00E64234" w:rsidRPr="00851D72">
          <w:rPr>
            <w:rStyle w:val="Hypertextovodkaz"/>
            <w:iCs/>
          </w:rPr>
          <w:t>1.4.1</w:t>
        </w:r>
        <w:r w:rsidR="00E64234">
          <w:rPr>
            <w:rFonts w:asciiTheme="minorHAnsi" w:eastAsiaTheme="minorEastAsia" w:hAnsiTheme="minorHAnsi" w:cstheme="minorBidi"/>
            <w:sz w:val="22"/>
            <w:szCs w:val="22"/>
          </w:rPr>
          <w:tab/>
        </w:r>
        <w:r w:rsidR="00E64234" w:rsidRPr="00851D72">
          <w:rPr>
            <w:rStyle w:val="Hypertextovodkaz"/>
            <w:iCs/>
          </w:rPr>
          <w:t>Indikace podpůrných opatření v praxi</w:t>
        </w:r>
        <w:r w:rsidR="00E64234">
          <w:rPr>
            <w:webHidden/>
          </w:rPr>
          <w:tab/>
        </w:r>
        <w:r>
          <w:rPr>
            <w:webHidden/>
          </w:rPr>
          <w:fldChar w:fldCharType="begin"/>
        </w:r>
        <w:r w:rsidR="00E64234">
          <w:rPr>
            <w:webHidden/>
          </w:rPr>
          <w:instrText xml:space="preserve"> PAGEREF _Toc512376111 \h </w:instrText>
        </w:r>
        <w:r>
          <w:rPr>
            <w:webHidden/>
          </w:rPr>
        </w:r>
        <w:r>
          <w:rPr>
            <w:webHidden/>
          </w:rPr>
          <w:fldChar w:fldCharType="separate"/>
        </w:r>
        <w:r w:rsidR="00E64234">
          <w:rPr>
            <w:webHidden/>
          </w:rPr>
          <w:t>17</w:t>
        </w:r>
        <w:r>
          <w:rPr>
            <w:webHidden/>
          </w:rPr>
          <w:fldChar w:fldCharType="end"/>
        </w:r>
      </w:hyperlink>
    </w:p>
    <w:p w:rsidR="00E64234" w:rsidRDefault="0059666A">
      <w:pPr>
        <w:pStyle w:val="Obsah2"/>
        <w:rPr>
          <w:rFonts w:asciiTheme="minorHAnsi" w:eastAsiaTheme="minorEastAsia" w:hAnsiTheme="minorHAnsi" w:cstheme="minorBidi"/>
          <w:b w:val="0"/>
          <w:caps w:val="0"/>
          <w:sz w:val="22"/>
          <w:szCs w:val="22"/>
        </w:rPr>
      </w:pPr>
      <w:hyperlink w:anchor="_Toc512376112" w:history="1">
        <w:r w:rsidR="00E64234" w:rsidRPr="00851D72">
          <w:rPr>
            <w:rStyle w:val="Hypertextovodkaz"/>
          </w:rPr>
          <w:t>2</w:t>
        </w:r>
        <w:r w:rsidR="00E64234">
          <w:rPr>
            <w:rFonts w:asciiTheme="minorHAnsi" w:eastAsiaTheme="minorEastAsia" w:hAnsiTheme="minorHAnsi" w:cstheme="minorBidi"/>
            <w:b w:val="0"/>
            <w:caps w:val="0"/>
            <w:sz w:val="22"/>
            <w:szCs w:val="22"/>
          </w:rPr>
          <w:tab/>
        </w:r>
        <w:r w:rsidR="00E64234" w:rsidRPr="00851D72">
          <w:rPr>
            <w:rStyle w:val="Hypertextovodkaz"/>
          </w:rPr>
          <w:t>Principy inkluzivního vzdělávání – Škola pro všechny</w:t>
        </w:r>
        <w:r w:rsidR="00E64234">
          <w:rPr>
            <w:webHidden/>
          </w:rPr>
          <w:tab/>
        </w:r>
        <w:r>
          <w:rPr>
            <w:webHidden/>
          </w:rPr>
          <w:fldChar w:fldCharType="begin"/>
        </w:r>
        <w:r w:rsidR="00E64234">
          <w:rPr>
            <w:webHidden/>
          </w:rPr>
          <w:instrText xml:space="preserve"> PAGEREF _Toc512376112 \h </w:instrText>
        </w:r>
        <w:r>
          <w:rPr>
            <w:webHidden/>
          </w:rPr>
        </w:r>
        <w:r>
          <w:rPr>
            <w:webHidden/>
          </w:rPr>
          <w:fldChar w:fldCharType="separate"/>
        </w:r>
        <w:r w:rsidR="00E64234">
          <w:rPr>
            <w:webHidden/>
          </w:rPr>
          <w:t>21</w:t>
        </w:r>
        <w:r>
          <w:rPr>
            <w:webHidden/>
          </w:rPr>
          <w:fldChar w:fldCharType="end"/>
        </w:r>
      </w:hyperlink>
    </w:p>
    <w:p w:rsidR="00E64234" w:rsidRDefault="0059666A">
      <w:pPr>
        <w:pStyle w:val="Obsah3"/>
        <w:rPr>
          <w:rFonts w:asciiTheme="minorHAnsi" w:eastAsiaTheme="minorEastAsia" w:hAnsiTheme="minorHAnsi" w:cstheme="minorBidi"/>
          <w:smallCaps w:val="0"/>
          <w:sz w:val="22"/>
          <w:szCs w:val="22"/>
        </w:rPr>
      </w:pPr>
      <w:hyperlink w:anchor="_Toc512376113" w:history="1">
        <w:r w:rsidR="00E64234" w:rsidRPr="00851D72">
          <w:rPr>
            <w:rStyle w:val="Hypertextovodkaz"/>
          </w:rPr>
          <w:t>2.1</w:t>
        </w:r>
        <w:r w:rsidR="00E64234">
          <w:rPr>
            <w:rFonts w:asciiTheme="minorHAnsi" w:eastAsiaTheme="minorEastAsia" w:hAnsiTheme="minorHAnsi" w:cstheme="minorBidi"/>
            <w:smallCaps w:val="0"/>
            <w:sz w:val="22"/>
            <w:szCs w:val="22"/>
          </w:rPr>
          <w:tab/>
        </w:r>
        <w:r w:rsidR="00E64234" w:rsidRPr="00851D72">
          <w:rPr>
            <w:rStyle w:val="Hypertextovodkaz"/>
          </w:rPr>
          <w:t>Inkluzivní princip v oblasti kultury, politiky a praxe školy</w:t>
        </w:r>
        <w:r w:rsidR="00E64234">
          <w:rPr>
            <w:webHidden/>
          </w:rPr>
          <w:tab/>
        </w:r>
        <w:r>
          <w:rPr>
            <w:webHidden/>
          </w:rPr>
          <w:fldChar w:fldCharType="begin"/>
        </w:r>
        <w:r w:rsidR="00E64234">
          <w:rPr>
            <w:webHidden/>
          </w:rPr>
          <w:instrText xml:space="preserve"> PAGEREF _Toc512376113 \h </w:instrText>
        </w:r>
        <w:r>
          <w:rPr>
            <w:webHidden/>
          </w:rPr>
        </w:r>
        <w:r>
          <w:rPr>
            <w:webHidden/>
          </w:rPr>
          <w:fldChar w:fldCharType="separate"/>
        </w:r>
        <w:r w:rsidR="00E64234">
          <w:rPr>
            <w:webHidden/>
          </w:rPr>
          <w:t>21</w:t>
        </w:r>
        <w:r>
          <w:rPr>
            <w:webHidden/>
          </w:rPr>
          <w:fldChar w:fldCharType="end"/>
        </w:r>
      </w:hyperlink>
    </w:p>
    <w:p w:rsidR="00E64234" w:rsidRDefault="0059666A">
      <w:pPr>
        <w:pStyle w:val="Obsah3"/>
        <w:rPr>
          <w:rFonts w:asciiTheme="minorHAnsi" w:eastAsiaTheme="minorEastAsia" w:hAnsiTheme="minorHAnsi" w:cstheme="minorBidi"/>
          <w:smallCaps w:val="0"/>
          <w:sz w:val="22"/>
          <w:szCs w:val="22"/>
        </w:rPr>
      </w:pPr>
      <w:hyperlink w:anchor="_Toc512376114" w:history="1">
        <w:r w:rsidR="00E64234" w:rsidRPr="00851D72">
          <w:rPr>
            <w:rStyle w:val="Hypertextovodkaz"/>
          </w:rPr>
          <w:t>2.2</w:t>
        </w:r>
        <w:r w:rsidR="00E64234">
          <w:rPr>
            <w:rFonts w:asciiTheme="minorHAnsi" w:eastAsiaTheme="minorEastAsia" w:hAnsiTheme="minorHAnsi" w:cstheme="minorBidi"/>
            <w:smallCaps w:val="0"/>
            <w:sz w:val="22"/>
            <w:szCs w:val="22"/>
          </w:rPr>
          <w:tab/>
        </w:r>
        <w:r w:rsidR="00E64234" w:rsidRPr="00851D72">
          <w:rPr>
            <w:rStyle w:val="Hypertextovodkaz"/>
          </w:rPr>
          <w:t>Podpora žáků v inkluzivním vzdělávání</w:t>
        </w:r>
        <w:r w:rsidR="00E64234">
          <w:rPr>
            <w:webHidden/>
          </w:rPr>
          <w:tab/>
        </w:r>
        <w:r>
          <w:rPr>
            <w:webHidden/>
          </w:rPr>
          <w:fldChar w:fldCharType="begin"/>
        </w:r>
        <w:r w:rsidR="00E64234">
          <w:rPr>
            <w:webHidden/>
          </w:rPr>
          <w:instrText xml:space="preserve"> PAGEREF _Toc512376114 \h </w:instrText>
        </w:r>
        <w:r>
          <w:rPr>
            <w:webHidden/>
          </w:rPr>
        </w:r>
        <w:r>
          <w:rPr>
            <w:webHidden/>
          </w:rPr>
          <w:fldChar w:fldCharType="separate"/>
        </w:r>
        <w:r w:rsidR="00E64234">
          <w:rPr>
            <w:webHidden/>
          </w:rPr>
          <w:t>23</w:t>
        </w:r>
        <w:r>
          <w:rPr>
            <w:webHidden/>
          </w:rPr>
          <w:fldChar w:fldCharType="end"/>
        </w:r>
      </w:hyperlink>
    </w:p>
    <w:p w:rsidR="00E64234" w:rsidRDefault="0059666A">
      <w:pPr>
        <w:pStyle w:val="Obsah2"/>
        <w:rPr>
          <w:rFonts w:asciiTheme="minorHAnsi" w:eastAsiaTheme="minorEastAsia" w:hAnsiTheme="minorHAnsi" w:cstheme="minorBidi"/>
          <w:b w:val="0"/>
          <w:caps w:val="0"/>
          <w:sz w:val="22"/>
          <w:szCs w:val="22"/>
        </w:rPr>
      </w:pPr>
      <w:hyperlink w:anchor="_Toc512376115" w:history="1">
        <w:r w:rsidR="00E64234" w:rsidRPr="00851D72">
          <w:rPr>
            <w:rStyle w:val="Hypertextovodkaz"/>
          </w:rPr>
          <w:t>3</w:t>
        </w:r>
        <w:r w:rsidR="00E64234">
          <w:rPr>
            <w:rFonts w:asciiTheme="minorHAnsi" w:eastAsiaTheme="minorEastAsia" w:hAnsiTheme="minorHAnsi" w:cstheme="minorBidi"/>
            <w:b w:val="0"/>
            <w:caps w:val="0"/>
            <w:sz w:val="22"/>
            <w:szCs w:val="22"/>
          </w:rPr>
          <w:tab/>
        </w:r>
        <w:r w:rsidR="00E64234" w:rsidRPr="00851D72">
          <w:rPr>
            <w:rStyle w:val="Hypertextovodkaz"/>
          </w:rPr>
          <w:t>Metodika hodnocení kvality inkluzivní školy</w:t>
        </w:r>
        <w:r w:rsidR="00E64234">
          <w:rPr>
            <w:webHidden/>
          </w:rPr>
          <w:tab/>
        </w:r>
        <w:r>
          <w:rPr>
            <w:webHidden/>
          </w:rPr>
          <w:fldChar w:fldCharType="begin"/>
        </w:r>
        <w:r w:rsidR="00E64234">
          <w:rPr>
            <w:webHidden/>
          </w:rPr>
          <w:instrText xml:space="preserve"> PAGEREF _Toc512376115 \h </w:instrText>
        </w:r>
        <w:r>
          <w:rPr>
            <w:webHidden/>
          </w:rPr>
        </w:r>
        <w:r>
          <w:rPr>
            <w:webHidden/>
          </w:rPr>
          <w:fldChar w:fldCharType="separate"/>
        </w:r>
        <w:r w:rsidR="00E64234">
          <w:rPr>
            <w:webHidden/>
          </w:rPr>
          <w:t>26</w:t>
        </w:r>
        <w:r>
          <w:rPr>
            <w:webHidden/>
          </w:rPr>
          <w:fldChar w:fldCharType="end"/>
        </w:r>
      </w:hyperlink>
    </w:p>
    <w:p w:rsidR="00E64234" w:rsidRDefault="0059666A">
      <w:pPr>
        <w:pStyle w:val="Obsah3"/>
        <w:rPr>
          <w:rFonts w:asciiTheme="minorHAnsi" w:eastAsiaTheme="minorEastAsia" w:hAnsiTheme="minorHAnsi" w:cstheme="minorBidi"/>
          <w:smallCaps w:val="0"/>
          <w:sz w:val="22"/>
          <w:szCs w:val="22"/>
        </w:rPr>
      </w:pPr>
      <w:hyperlink w:anchor="_Toc512376116" w:history="1">
        <w:r w:rsidR="00E64234" w:rsidRPr="00851D72">
          <w:rPr>
            <w:rStyle w:val="Hypertextovodkaz"/>
          </w:rPr>
          <w:t>3.1</w:t>
        </w:r>
        <w:r w:rsidR="00E64234">
          <w:rPr>
            <w:rFonts w:asciiTheme="minorHAnsi" w:eastAsiaTheme="minorEastAsia" w:hAnsiTheme="minorHAnsi" w:cstheme="minorBidi"/>
            <w:smallCaps w:val="0"/>
            <w:sz w:val="22"/>
            <w:szCs w:val="22"/>
          </w:rPr>
          <w:tab/>
        </w:r>
        <w:r w:rsidR="00E64234" w:rsidRPr="00851D72">
          <w:rPr>
            <w:rStyle w:val="Hypertextovodkaz"/>
          </w:rPr>
          <w:t>Ukazatel inkluze</w:t>
        </w:r>
        <w:r w:rsidR="00E64234">
          <w:rPr>
            <w:webHidden/>
          </w:rPr>
          <w:tab/>
        </w:r>
        <w:r>
          <w:rPr>
            <w:webHidden/>
          </w:rPr>
          <w:fldChar w:fldCharType="begin"/>
        </w:r>
        <w:r w:rsidR="00E64234">
          <w:rPr>
            <w:webHidden/>
          </w:rPr>
          <w:instrText xml:space="preserve"> PAGEREF _Toc512376116 \h </w:instrText>
        </w:r>
        <w:r>
          <w:rPr>
            <w:webHidden/>
          </w:rPr>
        </w:r>
        <w:r>
          <w:rPr>
            <w:webHidden/>
          </w:rPr>
          <w:fldChar w:fldCharType="separate"/>
        </w:r>
        <w:r w:rsidR="00E64234">
          <w:rPr>
            <w:webHidden/>
          </w:rPr>
          <w:t>26</w:t>
        </w:r>
        <w:r>
          <w:rPr>
            <w:webHidden/>
          </w:rPr>
          <w:fldChar w:fldCharType="end"/>
        </w:r>
      </w:hyperlink>
    </w:p>
    <w:p w:rsidR="00E64234" w:rsidRDefault="0059666A">
      <w:pPr>
        <w:pStyle w:val="Obsah3"/>
        <w:rPr>
          <w:rFonts w:asciiTheme="minorHAnsi" w:eastAsiaTheme="minorEastAsia" w:hAnsiTheme="minorHAnsi" w:cstheme="minorBidi"/>
          <w:smallCaps w:val="0"/>
          <w:sz w:val="22"/>
          <w:szCs w:val="22"/>
        </w:rPr>
      </w:pPr>
      <w:hyperlink w:anchor="_Toc512376117" w:history="1">
        <w:r w:rsidR="00E64234" w:rsidRPr="00851D72">
          <w:rPr>
            <w:rStyle w:val="Hypertextovodkaz"/>
          </w:rPr>
          <w:t>3.2</w:t>
        </w:r>
        <w:r w:rsidR="00E64234">
          <w:rPr>
            <w:rFonts w:asciiTheme="minorHAnsi" w:eastAsiaTheme="minorEastAsia" w:hAnsiTheme="minorHAnsi" w:cstheme="minorBidi"/>
            <w:smallCaps w:val="0"/>
            <w:sz w:val="22"/>
            <w:szCs w:val="22"/>
          </w:rPr>
          <w:tab/>
        </w:r>
        <w:r w:rsidR="00E64234" w:rsidRPr="00851D72">
          <w:rPr>
            <w:rStyle w:val="Hypertextovodkaz"/>
          </w:rPr>
          <w:t>Oblasti stanovené pro hodnocení školy v rámci inkluze</w:t>
        </w:r>
        <w:r w:rsidR="00E64234">
          <w:rPr>
            <w:webHidden/>
          </w:rPr>
          <w:tab/>
        </w:r>
        <w:r>
          <w:rPr>
            <w:webHidden/>
          </w:rPr>
          <w:fldChar w:fldCharType="begin"/>
        </w:r>
        <w:r w:rsidR="00E64234">
          <w:rPr>
            <w:webHidden/>
          </w:rPr>
          <w:instrText xml:space="preserve"> PAGEREF _Toc512376117 \h </w:instrText>
        </w:r>
        <w:r>
          <w:rPr>
            <w:webHidden/>
          </w:rPr>
        </w:r>
        <w:r>
          <w:rPr>
            <w:webHidden/>
          </w:rPr>
          <w:fldChar w:fldCharType="separate"/>
        </w:r>
        <w:r w:rsidR="00E64234">
          <w:rPr>
            <w:webHidden/>
          </w:rPr>
          <w:t>27</w:t>
        </w:r>
        <w:r>
          <w:rPr>
            <w:webHidden/>
          </w:rPr>
          <w:fldChar w:fldCharType="end"/>
        </w:r>
      </w:hyperlink>
    </w:p>
    <w:p w:rsidR="00E64234" w:rsidRDefault="0059666A">
      <w:pPr>
        <w:pStyle w:val="Obsah1"/>
        <w:rPr>
          <w:rFonts w:asciiTheme="minorHAnsi" w:eastAsiaTheme="minorEastAsia" w:hAnsiTheme="minorHAnsi" w:cstheme="minorBidi"/>
          <w:b w:val="0"/>
          <w:bCs w:val="0"/>
          <w:caps w:val="0"/>
          <w:sz w:val="22"/>
          <w:szCs w:val="22"/>
        </w:rPr>
      </w:pPr>
      <w:hyperlink w:anchor="_Toc512376118" w:history="1">
        <w:r w:rsidR="00E64234" w:rsidRPr="00851D72">
          <w:rPr>
            <w:rStyle w:val="Hypertextovodkaz"/>
          </w:rPr>
          <w:t>Praktická část</w:t>
        </w:r>
        <w:r w:rsidR="00E64234">
          <w:rPr>
            <w:webHidden/>
          </w:rPr>
          <w:tab/>
        </w:r>
        <w:r>
          <w:rPr>
            <w:webHidden/>
          </w:rPr>
          <w:fldChar w:fldCharType="begin"/>
        </w:r>
        <w:r w:rsidR="00E64234">
          <w:rPr>
            <w:webHidden/>
          </w:rPr>
          <w:instrText xml:space="preserve"> PAGEREF _Toc512376118 \h </w:instrText>
        </w:r>
        <w:r>
          <w:rPr>
            <w:webHidden/>
          </w:rPr>
        </w:r>
        <w:r>
          <w:rPr>
            <w:webHidden/>
          </w:rPr>
          <w:fldChar w:fldCharType="separate"/>
        </w:r>
        <w:r w:rsidR="00E64234">
          <w:rPr>
            <w:webHidden/>
          </w:rPr>
          <w:t>30</w:t>
        </w:r>
        <w:r>
          <w:rPr>
            <w:webHidden/>
          </w:rPr>
          <w:fldChar w:fldCharType="end"/>
        </w:r>
      </w:hyperlink>
    </w:p>
    <w:p w:rsidR="00E64234" w:rsidRDefault="0059666A">
      <w:pPr>
        <w:pStyle w:val="Obsah2"/>
        <w:rPr>
          <w:rFonts w:asciiTheme="minorHAnsi" w:eastAsiaTheme="minorEastAsia" w:hAnsiTheme="minorHAnsi" w:cstheme="minorBidi"/>
          <w:b w:val="0"/>
          <w:caps w:val="0"/>
          <w:sz w:val="22"/>
          <w:szCs w:val="22"/>
        </w:rPr>
      </w:pPr>
      <w:hyperlink w:anchor="_Toc512376119" w:history="1">
        <w:r w:rsidR="00E64234" w:rsidRPr="00851D72">
          <w:rPr>
            <w:rStyle w:val="Hypertextovodkaz"/>
          </w:rPr>
          <w:t>4</w:t>
        </w:r>
        <w:r w:rsidR="00E64234">
          <w:rPr>
            <w:rFonts w:asciiTheme="minorHAnsi" w:eastAsiaTheme="minorEastAsia" w:hAnsiTheme="minorHAnsi" w:cstheme="minorBidi"/>
            <w:b w:val="0"/>
            <w:caps w:val="0"/>
            <w:sz w:val="22"/>
            <w:szCs w:val="22"/>
          </w:rPr>
          <w:tab/>
        </w:r>
        <w:r w:rsidR="00E64234" w:rsidRPr="00851D72">
          <w:rPr>
            <w:rStyle w:val="Hypertextovodkaz"/>
          </w:rPr>
          <w:t>Plán a realizace výzkumného šetření</w:t>
        </w:r>
        <w:r w:rsidR="00E64234">
          <w:rPr>
            <w:webHidden/>
          </w:rPr>
          <w:tab/>
        </w:r>
        <w:r>
          <w:rPr>
            <w:webHidden/>
          </w:rPr>
          <w:fldChar w:fldCharType="begin"/>
        </w:r>
        <w:r w:rsidR="00E64234">
          <w:rPr>
            <w:webHidden/>
          </w:rPr>
          <w:instrText xml:space="preserve"> PAGEREF _Toc512376119 \h </w:instrText>
        </w:r>
        <w:r>
          <w:rPr>
            <w:webHidden/>
          </w:rPr>
        </w:r>
        <w:r>
          <w:rPr>
            <w:webHidden/>
          </w:rPr>
          <w:fldChar w:fldCharType="separate"/>
        </w:r>
        <w:r w:rsidR="00E64234">
          <w:rPr>
            <w:webHidden/>
          </w:rPr>
          <w:t>31</w:t>
        </w:r>
        <w:r>
          <w:rPr>
            <w:webHidden/>
          </w:rPr>
          <w:fldChar w:fldCharType="end"/>
        </w:r>
      </w:hyperlink>
    </w:p>
    <w:p w:rsidR="00E64234" w:rsidRDefault="0059666A">
      <w:pPr>
        <w:pStyle w:val="Obsah3"/>
        <w:rPr>
          <w:rFonts w:asciiTheme="minorHAnsi" w:eastAsiaTheme="minorEastAsia" w:hAnsiTheme="minorHAnsi" w:cstheme="minorBidi"/>
          <w:smallCaps w:val="0"/>
          <w:sz w:val="22"/>
          <w:szCs w:val="22"/>
        </w:rPr>
      </w:pPr>
      <w:hyperlink w:anchor="_Toc512376120" w:history="1">
        <w:r w:rsidR="00E64234" w:rsidRPr="00851D72">
          <w:rPr>
            <w:rStyle w:val="Hypertextovodkaz"/>
          </w:rPr>
          <w:t>4.1</w:t>
        </w:r>
        <w:r w:rsidR="00E64234">
          <w:rPr>
            <w:rFonts w:asciiTheme="minorHAnsi" w:eastAsiaTheme="minorEastAsia" w:hAnsiTheme="minorHAnsi" w:cstheme="minorBidi"/>
            <w:smallCaps w:val="0"/>
            <w:sz w:val="22"/>
            <w:szCs w:val="22"/>
          </w:rPr>
          <w:tab/>
        </w:r>
        <w:r w:rsidR="00E64234" w:rsidRPr="00851D72">
          <w:rPr>
            <w:rStyle w:val="Hypertextovodkaz"/>
          </w:rPr>
          <w:t>Realizace kvantitativního výzkumu formou dotazníku</w:t>
        </w:r>
        <w:r w:rsidR="00E64234">
          <w:rPr>
            <w:webHidden/>
          </w:rPr>
          <w:tab/>
        </w:r>
        <w:r>
          <w:rPr>
            <w:webHidden/>
          </w:rPr>
          <w:fldChar w:fldCharType="begin"/>
        </w:r>
        <w:r w:rsidR="00E64234">
          <w:rPr>
            <w:webHidden/>
          </w:rPr>
          <w:instrText xml:space="preserve"> PAGEREF _Toc512376120 \h </w:instrText>
        </w:r>
        <w:r>
          <w:rPr>
            <w:webHidden/>
          </w:rPr>
        </w:r>
        <w:r>
          <w:rPr>
            <w:webHidden/>
          </w:rPr>
          <w:fldChar w:fldCharType="separate"/>
        </w:r>
        <w:r w:rsidR="00E64234">
          <w:rPr>
            <w:webHidden/>
          </w:rPr>
          <w:t>32</w:t>
        </w:r>
        <w:r>
          <w:rPr>
            <w:webHidden/>
          </w:rPr>
          <w:fldChar w:fldCharType="end"/>
        </w:r>
      </w:hyperlink>
    </w:p>
    <w:p w:rsidR="00E64234" w:rsidRDefault="0059666A">
      <w:pPr>
        <w:pStyle w:val="Obsah2"/>
        <w:rPr>
          <w:rFonts w:asciiTheme="minorHAnsi" w:eastAsiaTheme="minorEastAsia" w:hAnsiTheme="minorHAnsi" w:cstheme="minorBidi"/>
          <w:b w:val="0"/>
          <w:caps w:val="0"/>
          <w:sz w:val="22"/>
          <w:szCs w:val="22"/>
        </w:rPr>
      </w:pPr>
      <w:hyperlink w:anchor="_Toc512376121" w:history="1">
        <w:r w:rsidR="00E64234" w:rsidRPr="00851D72">
          <w:rPr>
            <w:rStyle w:val="Hypertextovodkaz"/>
          </w:rPr>
          <w:t>5</w:t>
        </w:r>
        <w:r w:rsidR="00E64234">
          <w:rPr>
            <w:rFonts w:asciiTheme="minorHAnsi" w:eastAsiaTheme="minorEastAsia" w:hAnsiTheme="minorHAnsi" w:cstheme="minorBidi"/>
            <w:b w:val="0"/>
            <w:caps w:val="0"/>
            <w:sz w:val="22"/>
            <w:szCs w:val="22"/>
          </w:rPr>
          <w:tab/>
        </w:r>
        <w:r w:rsidR="00E64234" w:rsidRPr="00851D72">
          <w:rPr>
            <w:rStyle w:val="Hypertextovodkaz"/>
          </w:rPr>
          <w:t>Zpracování a vyhodnocení získaných dat</w:t>
        </w:r>
        <w:r w:rsidR="00E64234">
          <w:rPr>
            <w:webHidden/>
          </w:rPr>
          <w:tab/>
        </w:r>
        <w:r>
          <w:rPr>
            <w:webHidden/>
          </w:rPr>
          <w:fldChar w:fldCharType="begin"/>
        </w:r>
        <w:r w:rsidR="00E64234">
          <w:rPr>
            <w:webHidden/>
          </w:rPr>
          <w:instrText xml:space="preserve"> PAGEREF _Toc512376121 \h </w:instrText>
        </w:r>
        <w:r>
          <w:rPr>
            <w:webHidden/>
          </w:rPr>
        </w:r>
        <w:r>
          <w:rPr>
            <w:webHidden/>
          </w:rPr>
          <w:fldChar w:fldCharType="separate"/>
        </w:r>
        <w:r w:rsidR="00E64234">
          <w:rPr>
            <w:webHidden/>
          </w:rPr>
          <w:t>34</w:t>
        </w:r>
        <w:r>
          <w:rPr>
            <w:webHidden/>
          </w:rPr>
          <w:fldChar w:fldCharType="end"/>
        </w:r>
      </w:hyperlink>
    </w:p>
    <w:p w:rsidR="00E64234" w:rsidRDefault="0059666A">
      <w:pPr>
        <w:pStyle w:val="Obsah3"/>
        <w:rPr>
          <w:rFonts w:asciiTheme="minorHAnsi" w:eastAsiaTheme="minorEastAsia" w:hAnsiTheme="minorHAnsi" w:cstheme="minorBidi"/>
          <w:smallCaps w:val="0"/>
          <w:sz w:val="22"/>
          <w:szCs w:val="22"/>
        </w:rPr>
      </w:pPr>
      <w:hyperlink w:anchor="_Toc512376122" w:history="1">
        <w:r w:rsidR="00E64234" w:rsidRPr="00851D72">
          <w:rPr>
            <w:rStyle w:val="Hypertextovodkaz"/>
          </w:rPr>
          <w:t>5.1</w:t>
        </w:r>
        <w:r w:rsidR="00E64234">
          <w:rPr>
            <w:rFonts w:asciiTheme="minorHAnsi" w:eastAsiaTheme="minorEastAsia" w:hAnsiTheme="minorHAnsi" w:cstheme="minorBidi"/>
            <w:smallCaps w:val="0"/>
            <w:sz w:val="22"/>
            <w:szCs w:val="22"/>
          </w:rPr>
          <w:tab/>
        </w:r>
        <w:r w:rsidR="00E64234" w:rsidRPr="00851D72">
          <w:rPr>
            <w:rStyle w:val="Hypertextovodkaz"/>
          </w:rPr>
          <w:t>Hodnocení připravenosti středních škol k inkluzi v oblasti politiky, kultury a praxe školy</w:t>
        </w:r>
        <w:r w:rsidR="00E64234">
          <w:rPr>
            <w:webHidden/>
          </w:rPr>
          <w:tab/>
        </w:r>
        <w:r>
          <w:rPr>
            <w:webHidden/>
          </w:rPr>
          <w:fldChar w:fldCharType="begin"/>
        </w:r>
        <w:r w:rsidR="00E64234">
          <w:rPr>
            <w:webHidden/>
          </w:rPr>
          <w:instrText xml:space="preserve"> PAGEREF _Toc512376122 \h </w:instrText>
        </w:r>
        <w:r>
          <w:rPr>
            <w:webHidden/>
          </w:rPr>
        </w:r>
        <w:r>
          <w:rPr>
            <w:webHidden/>
          </w:rPr>
          <w:fldChar w:fldCharType="separate"/>
        </w:r>
        <w:r w:rsidR="00E64234">
          <w:rPr>
            <w:webHidden/>
          </w:rPr>
          <w:t>34</w:t>
        </w:r>
        <w:r>
          <w:rPr>
            <w:webHidden/>
          </w:rPr>
          <w:fldChar w:fldCharType="end"/>
        </w:r>
      </w:hyperlink>
    </w:p>
    <w:p w:rsidR="00E64234" w:rsidRDefault="0059666A">
      <w:pPr>
        <w:pStyle w:val="Obsah3"/>
        <w:rPr>
          <w:rFonts w:asciiTheme="minorHAnsi" w:eastAsiaTheme="minorEastAsia" w:hAnsiTheme="minorHAnsi" w:cstheme="minorBidi"/>
          <w:smallCaps w:val="0"/>
          <w:sz w:val="22"/>
          <w:szCs w:val="22"/>
        </w:rPr>
      </w:pPr>
      <w:hyperlink w:anchor="_Toc512376123" w:history="1">
        <w:r w:rsidR="00E64234" w:rsidRPr="00851D72">
          <w:rPr>
            <w:rStyle w:val="Hypertextovodkaz"/>
          </w:rPr>
          <w:t>5.2</w:t>
        </w:r>
        <w:r w:rsidR="00E64234">
          <w:rPr>
            <w:rFonts w:asciiTheme="minorHAnsi" w:eastAsiaTheme="minorEastAsia" w:hAnsiTheme="minorHAnsi" w:cstheme="minorBidi"/>
            <w:smallCaps w:val="0"/>
            <w:sz w:val="22"/>
            <w:szCs w:val="22"/>
          </w:rPr>
          <w:tab/>
        </w:r>
        <w:r w:rsidR="00E64234" w:rsidRPr="00851D72">
          <w:rPr>
            <w:rStyle w:val="Hypertextovodkaz"/>
          </w:rPr>
          <w:t>Celkové srovnání připravenosti škol k inkluzi v oblasti politiky, kultury a praxe školy</w:t>
        </w:r>
        <w:r w:rsidR="00E64234">
          <w:rPr>
            <w:webHidden/>
          </w:rPr>
          <w:tab/>
        </w:r>
        <w:r>
          <w:rPr>
            <w:webHidden/>
          </w:rPr>
          <w:fldChar w:fldCharType="begin"/>
        </w:r>
        <w:r w:rsidR="00E64234">
          <w:rPr>
            <w:webHidden/>
          </w:rPr>
          <w:instrText xml:space="preserve"> PAGEREF _Toc512376123 \h </w:instrText>
        </w:r>
        <w:r>
          <w:rPr>
            <w:webHidden/>
          </w:rPr>
        </w:r>
        <w:r>
          <w:rPr>
            <w:webHidden/>
          </w:rPr>
          <w:fldChar w:fldCharType="separate"/>
        </w:r>
        <w:r w:rsidR="00E64234">
          <w:rPr>
            <w:webHidden/>
          </w:rPr>
          <w:t>47</w:t>
        </w:r>
        <w:r>
          <w:rPr>
            <w:webHidden/>
          </w:rPr>
          <w:fldChar w:fldCharType="end"/>
        </w:r>
      </w:hyperlink>
    </w:p>
    <w:p w:rsidR="00E64234" w:rsidRDefault="0059666A">
      <w:pPr>
        <w:pStyle w:val="Obsah2"/>
        <w:rPr>
          <w:rFonts w:asciiTheme="minorHAnsi" w:eastAsiaTheme="minorEastAsia" w:hAnsiTheme="minorHAnsi" w:cstheme="minorBidi"/>
          <w:b w:val="0"/>
          <w:caps w:val="0"/>
          <w:sz w:val="22"/>
          <w:szCs w:val="22"/>
        </w:rPr>
      </w:pPr>
      <w:hyperlink w:anchor="_Toc512376124" w:history="1">
        <w:r w:rsidR="00E64234" w:rsidRPr="00851D72">
          <w:rPr>
            <w:rStyle w:val="Hypertextovodkaz"/>
          </w:rPr>
          <w:t>Závěr</w:t>
        </w:r>
        <w:r w:rsidR="00E64234">
          <w:rPr>
            <w:webHidden/>
          </w:rPr>
          <w:tab/>
        </w:r>
        <w:r>
          <w:rPr>
            <w:webHidden/>
          </w:rPr>
          <w:fldChar w:fldCharType="begin"/>
        </w:r>
        <w:r w:rsidR="00E64234">
          <w:rPr>
            <w:webHidden/>
          </w:rPr>
          <w:instrText xml:space="preserve"> PAGEREF _Toc512376124 \h </w:instrText>
        </w:r>
        <w:r>
          <w:rPr>
            <w:webHidden/>
          </w:rPr>
        </w:r>
        <w:r>
          <w:rPr>
            <w:webHidden/>
          </w:rPr>
          <w:fldChar w:fldCharType="separate"/>
        </w:r>
        <w:r w:rsidR="00E64234">
          <w:rPr>
            <w:webHidden/>
          </w:rPr>
          <w:t>52</w:t>
        </w:r>
        <w:r>
          <w:rPr>
            <w:webHidden/>
          </w:rPr>
          <w:fldChar w:fldCharType="end"/>
        </w:r>
      </w:hyperlink>
    </w:p>
    <w:p w:rsidR="00E64234" w:rsidRDefault="0059666A">
      <w:pPr>
        <w:pStyle w:val="Obsah2"/>
        <w:rPr>
          <w:rFonts w:asciiTheme="minorHAnsi" w:eastAsiaTheme="minorEastAsia" w:hAnsiTheme="minorHAnsi" w:cstheme="minorBidi"/>
          <w:b w:val="0"/>
          <w:caps w:val="0"/>
          <w:sz w:val="22"/>
          <w:szCs w:val="22"/>
        </w:rPr>
      </w:pPr>
      <w:hyperlink w:anchor="_Toc512376125" w:history="1">
        <w:r w:rsidR="00E64234" w:rsidRPr="00851D72">
          <w:rPr>
            <w:rStyle w:val="Hypertextovodkaz"/>
          </w:rPr>
          <w:t>Seznam použité literatury</w:t>
        </w:r>
        <w:r w:rsidR="00E64234">
          <w:rPr>
            <w:webHidden/>
          </w:rPr>
          <w:tab/>
        </w:r>
        <w:r>
          <w:rPr>
            <w:webHidden/>
          </w:rPr>
          <w:fldChar w:fldCharType="begin"/>
        </w:r>
        <w:r w:rsidR="00E64234">
          <w:rPr>
            <w:webHidden/>
          </w:rPr>
          <w:instrText xml:space="preserve"> PAGEREF _Toc512376125 \h </w:instrText>
        </w:r>
        <w:r>
          <w:rPr>
            <w:webHidden/>
          </w:rPr>
        </w:r>
        <w:r>
          <w:rPr>
            <w:webHidden/>
          </w:rPr>
          <w:fldChar w:fldCharType="separate"/>
        </w:r>
        <w:r w:rsidR="00E64234">
          <w:rPr>
            <w:webHidden/>
          </w:rPr>
          <w:t>54</w:t>
        </w:r>
        <w:r>
          <w:rPr>
            <w:webHidden/>
          </w:rPr>
          <w:fldChar w:fldCharType="end"/>
        </w:r>
      </w:hyperlink>
    </w:p>
    <w:p w:rsidR="00E64234" w:rsidRDefault="0059666A">
      <w:pPr>
        <w:pStyle w:val="Obsah2"/>
        <w:rPr>
          <w:rFonts w:asciiTheme="minorHAnsi" w:eastAsiaTheme="minorEastAsia" w:hAnsiTheme="minorHAnsi" w:cstheme="minorBidi"/>
          <w:b w:val="0"/>
          <w:caps w:val="0"/>
          <w:sz w:val="22"/>
          <w:szCs w:val="22"/>
        </w:rPr>
      </w:pPr>
      <w:hyperlink w:anchor="_Toc512376126" w:history="1">
        <w:r w:rsidR="00E64234" w:rsidRPr="00851D72">
          <w:rPr>
            <w:rStyle w:val="Hypertextovodkaz"/>
          </w:rPr>
          <w:t>Seznam použitých symbolů a zkratek</w:t>
        </w:r>
        <w:r w:rsidR="00E64234">
          <w:rPr>
            <w:webHidden/>
          </w:rPr>
          <w:tab/>
        </w:r>
        <w:r>
          <w:rPr>
            <w:webHidden/>
          </w:rPr>
          <w:fldChar w:fldCharType="begin"/>
        </w:r>
        <w:r w:rsidR="00E64234">
          <w:rPr>
            <w:webHidden/>
          </w:rPr>
          <w:instrText xml:space="preserve"> PAGEREF _Toc512376126 \h </w:instrText>
        </w:r>
        <w:r>
          <w:rPr>
            <w:webHidden/>
          </w:rPr>
        </w:r>
        <w:r>
          <w:rPr>
            <w:webHidden/>
          </w:rPr>
          <w:fldChar w:fldCharType="separate"/>
        </w:r>
        <w:r w:rsidR="00E64234">
          <w:rPr>
            <w:webHidden/>
          </w:rPr>
          <w:t>57</w:t>
        </w:r>
        <w:r>
          <w:rPr>
            <w:webHidden/>
          </w:rPr>
          <w:fldChar w:fldCharType="end"/>
        </w:r>
      </w:hyperlink>
    </w:p>
    <w:p w:rsidR="00E64234" w:rsidRDefault="0059666A">
      <w:pPr>
        <w:pStyle w:val="Obsah2"/>
        <w:rPr>
          <w:rFonts w:asciiTheme="minorHAnsi" w:eastAsiaTheme="minorEastAsia" w:hAnsiTheme="minorHAnsi" w:cstheme="minorBidi"/>
          <w:b w:val="0"/>
          <w:caps w:val="0"/>
          <w:sz w:val="22"/>
          <w:szCs w:val="22"/>
        </w:rPr>
      </w:pPr>
      <w:hyperlink w:anchor="_Toc512376127" w:history="1">
        <w:r w:rsidR="00E64234" w:rsidRPr="00851D72">
          <w:rPr>
            <w:rStyle w:val="Hypertextovodkaz"/>
          </w:rPr>
          <w:t>Seznam tabulek</w:t>
        </w:r>
        <w:r w:rsidR="00E64234">
          <w:rPr>
            <w:webHidden/>
          </w:rPr>
          <w:tab/>
        </w:r>
        <w:r>
          <w:rPr>
            <w:webHidden/>
          </w:rPr>
          <w:fldChar w:fldCharType="begin"/>
        </w:r>
        <w:r w:rsidR="00E64234">
          <w:rPr>
            <w:webHidden/>
          </w:rPr>
          <w:instrText xml:space="preserve"> PAGEREF _Toc512376127 \h </w:instrText>
        </w:r>
        <w:r>
          <w:rPr>
            <w:webHidden/>
          </w:rPr>
        </w:r>
        <w:r>
          <w:rPr>
            <w:webHidden/>
          </w:rPr>
          <w:fldChar w:fldCharType="separate"/>
        </w:r>
        <w:r w:rsidR="00E64234">
          <w:rPr>
            <w:webHidden/>
          </w:rPr>
          <w:t>58</w:t>
        </w:r>
        <w:r>
          <w:rPr>
            <w:webHidden/>
          </w:rPr>
          <w:fldChar w:fldCharType="end"/>
        </w:r>
      </w:hyperlink>
    </w:p>
    <w:p w:rsidR="00E64234" w:rsidRDefault="0059666A">
      <w:pPr>
        <w:pStyle w:val="Obsah2"/>
        <w:rPr>
          <w:rFonts w:asciiTheme="minorHAnsi" w:eastAsiaTheme="minorEastAsia" w:hAnsiTheme="minorHAnsi" w:cstheme="minorBidi"/>
          <w:b w:val="0"/>
          <w:caps w:val="0"/>
          <w:sz w:val="22"/>
          <w:szCs w:val="22"/>
        </w:rPr>
      </w:pPr>
      <w:hyperlink w:anchor="_Toc512376128" w:history="1">
        <w:r w:rsidR="00E64234" w:rsidRPr="00851D72">
          <w:rPr>
            <w:rStyle w:val="Hypertextovodkaz"/>
          </w:rPr>
          <w:t>Seznam Příloh</w:t>
        </w:r>
        <w:r w:rsidR="00E64234">
          <w:rPr>
            <w:webHidden/>
          </w:rPr>
          <w:tab/>
        </w:r>
        <w:r>
          <w:rPr>
            <w:webHidden/>
          </w:rPr>
          <w:fldChar w:fldCharType="begin"/>
        </w:r>
        <w:r w:rsidR="00E64234">
          <w:rPr>
            <w:webHidden/>
          </w:rPr>
          <w:instrText xml:space="preserve"> PAGEREF _Toc512376128 \h </w:instrText>
        </w:r>
        <w:r>
          <w:rPr>
            <w:webHidden/>
          </w:rPr>
        </w:r>
        <w:r>
          <w:rPr>
            <w:webHidden/>
          </w:rPr>
          <w:fldChar w:fldCharType="separate"/>
        </w:r>
        <w:r w:rsidR="00E64234">
          <w:rPr>
            <w:webHidden/>
          </w:rPr>
          <w:t>59</w:t>
        </w:r>
        <w:r>
          <w:rPr>
            <w:webHidden/>
          </w:rPr>
          <w:fldChar w:fldCharType="end"/>
        </w:r>
      </w:hyperlink>
    </w:p>
    <w:p w:rsidR="00AA17A4" w:rsidRDefault="0059666A">
      <w:pPr>
        <w:pStyle w:val="Obsah2"/>
        <w:sectPr w:rsidR="00AA17A4">
          <w:type w:val="continuous"/>
          <w:pgSz w:w="11907" w:h="16840" w:code="9"/>
          <w:pgMar w:top="1701" w:right="1134" w:bottom="1134" w:left="1134" w:header="851" w:footer="709" w:gutter="851"/>
          <w:pgNumType w:start="1"/>
          <w:cols w:space="720"/>
          <w:titlePg/>
        </w:sectPr>
      </w:pPr>
      <w:r>
        <w:rPr>
          <w:bCs/>
          <w:szCs w:val="36"/>
        </w:rPr>
        <w:fldChar w:fldCharType="end"/>
      </w:r>
    </w:p>
    <w:p w:rsidR="00AA17A4" w:rsidRDefault="00AA17A4">
      <w:pPr>
        <w:pStyle w:val="Nadpis"/>
      </w:pPr>
      <w:bookmarkStart w:id="29" w:name="_Toc512376104"/>
      <w:r>
        <w:lastRenderedPageBreak/>
        <w:t>Úvod</w:t>
      </w:r>
      <w:bookmarkEnd w:id="29"/>
    </w:p>
    <w:p w:rsidR="00510C32" w:rsidRDefault="00F4166F" w:rsidP="00F4166F">
      <w:pPr>
        <w:ind w:firstLine="709"/>
      </w:pPr>
      <w:r>
        <w:t>Stále více si uvědomujeme, že i děti se speciálními vzdělávacími potřebami mají právo na vz</w:t>
      </w:r>
      <w:r w:rsidR="0082752F">
        <w:t>dělávání.</w:t>
      </w:r>
      <w:r w:rsidR="006C4CB2">
        <w:t xml:space="preserve"> </w:t>
      </w:r>
      <w:r w:rsidR="0082752F">
        <w:t>Podle Listiny základních práv a svobod má každý občan právo na vzdělání</w:t>
      </w:r>
      <w:r>
        <w:t xml:space="preserve">. </w:t>
      </w:r>
      <w:r w:rsidR="00456A72">
        <w:t>Úmluva OSN o právech osob se zdravotním postižením deklaruje princip rovn</w:t>
      </w:r>
      <w:r w:rsidR="00456A72">
        <w:t>o</w:t>
      </w:r>
      <w:r w:rsidR="00456A72">
        <w:t>právnosti a zaručuje osobám se zdravotním postižením plné uplatnění všech lidských práv a podporuje jejich aktiv</w:t>
      </w:r>
      <w:r w:rsidR="0082752F">
        <w:t xml:space="preserve">ní </w:t>
      </w:r>
      <w:r w:rsidR="00456A72">
        <w:t>zapojení do života společnosti</w:t>
      </w:r>
      <w:r w:rsidR="0082752F">
        <w:t>. Deklarací inkluzivního vzděláv</w:t>
      </w:r>
      <w:r w:rsidR="0082752F">
        <w:t>á</w:t>
      </w:r>
      <w:r w:rsidR="000E0275">
        <w:t>ní ze Salamanky se významně změnila filosofie vzdělávacího systému pro osoby se spec</w:t>
      </w:r>
      <w:r w:rsidR="000E0275">
        <w:t>i</w:t>
      </w:r>
      <w:r w:rsidR="00CF5B8D">
        <w:t xml:space="preserve">álními vzdělávacími potřebami. </w:t>
      </w:r>
      <w:r w:rsidR="00AC1D2F">
        <w:t>V novodobém školství to znamenalo velký průlom ve smyslu</w:t>
      </w:r>
      <w:r w:rsidR="004E0D21">
        <w:t xml:space="preserve"> tolerance k lidem s postižením, což byl hlavní důvod výběru tématu mojí bakalá</w:t>
      </w:r>
      <w:r w:rsidR="004E0D21">
        <w:t>ř</w:t>
      </w:r>
      <w:r w:rsidR="004E0D21">
        <w:t>ské práce.</w:t>
      </w:r>
    </w:p>
    <w:p w:rsidR="00AA17A4" w:rsidRDefault="00510C32" w:rsidP="00F4166F">
      <w:pPr>
        <w:ind w:firstLine="709"/>
      </w:pPr>
      <w:r>
        <w:t xml:space="preserve">Téma inkluze je důležité a zároveň aktuální v soudobé </w:t>
      </w:r>
      <w:r w:rsidR="004E0D21">
        <w:t>společnosti, neboť</w:t>
      </w:r>
      <w:r>
        <w:t xml:space="preserve"> i</w:t>
      </w:r>
      <w:r w:rsidR="00AC1D2F">
        <w:t>nkluzi</w:t>
      </w:r>
      <w:r w:rsidR="00AC1D2F">
        <w:t>v</w:t>
      </w:r>
      <w:r w:rsidR="00AC1D2F">
        <w:t>ní vzdělá</w:t>
      </w:r>
      <w:r>
        <w:t xml:space="preserve">vání se </w:t>
      </w:r>
      <w:r w:rsidR="00AC1D2F">
        <w:t xml:space="preserve">stalo </w:t>
      </w:r>
      <w:r w:rsidR="00524495">
        <w:t>„cestou“, jak společnost zbavit strachu, předsudků, nejistoty</w:t>
      </w:r>
      <w:r w:rsidR="00737A48">
        <w:t xml:space="preserve"> a úzko</w:t>
      </w:r>
      <w:r w:rsidR="00737A48">
        <w:t>s</w:t>
      </w:r>
      <w:r w:rsidR="00737A48">
        <w:t>ti</w:t>
      </w:r>
      <w:r w:rsidR="00524495">
        <w:t xml:space="preserve"> z odlišností, které spatřují u lidí s postižením.</w:t>
      </w:r>
      <w:r w:rsidR="00737A48">
        <w:t xml:space="preserve"> Inkluze se tak stala prostředkem jak sp</w:t>
      </w:r>
      <w:r w:rsidR="00737A48">
        <w:t>o</w:t>
      </w:r>
      <w:r w:rsidR="00737A48">
        <w:t>lečnost sjednotit</w:t>
      </w:r>
      <w:r w:rsidR="00876493">
        <w:t>, naučit ji toleranci</w:t>
      </w:r>
      <w:r w:rsidR="002D479A">
        <w:t xml:space="preserve"> a vzájemnému respektu. </w:t>
      </w:r>
      <w:r w:rsidR="009842E9">
        <w:t>Inkluze neodděluje děti, pr</w:t>
      </w:r>
      <w:r w:rsidR="009842E9">
        <w:t>o</w:t>
      </w:r>
      <w:r w:rsidR="009842E9">
        <w:t>tože každý člověk je jiný, učí nás s odlišnostmi žít, čímž naši společnost vzájemně oboh</w:t>
      </w:r>
      <w:r w:rsidR="009842E9">
        <w:t>a</w:t>
      </w:r>
      <w:r w:rsidR="009842E9">
        <w:t xml:space="preserve">cuje. </w:t>
      </w:r>
      <w:r w:rsidR="002D479A">
        <w:t xml:space="preserve">Inkluze je úspěch nejen pro žáky, rodiče, učitele, ale i celou společnost. </w:t>
      </w:r>
      <w:r w:rsidR="00AC6B22">
        <w:t>Inkluzivní vzdělávání</w:t>
      </w:r>
      <w:r w:rsidR="000E3BAC">
        <w:t xml:space="preserve"> tak dává možnost dětem s postižením na získání vzdělání, dává jim možnost žít plnohodnotný život</w:t>
      </w:r>
      <w:r w:rsidR="00AC6B22">
        <w:t xml:space="preserve">, nevylučuje tyto děti ze společnosti. </w:t>
      </w:r>
    </w:p>
    <w:p w:rsidR="008A47B8" w:rsidRDefault="009F7D3A" w:rsidP="008A47B8">
      <w:pPr>
        <w:ind w:firstLine="709"/>
      </w:pPr>
      <w:r>
        <w:t>Bohužel inkluze je nejen mezi veřejností přijata kladně. Objevují se hlasy mezi r</w:t>
      </w:r>
      <w:r>
        <w:t>o</w:t>
      </w:r>
      <w:r>
        <w:t>diči, ale i pedagogy a širokou veřejností, které inkluzi kritizují a odmítají přijmout, považ</w:t>
      </w:r>
      <w:r>
        <w:t>u</w:t>
      </w:r>
      <w:r>
        <w:t>jí</w:t>
      </w:r>
      <w:r w:rsidR="00C94BBA">
        <w:t xml:space="preserve"> dokonce</w:t>
      </w:r>
      <w:r>
        <w:t xml:space="preserve"> inkluzi za škodlivou. </w:t>
      </w:r>
      <w:r w:rsidR="008A47B8">
        <w:t>Pevně věřím, že inkluze bude nadále rozvíjena a pokrač</w:t>
      </w:r>
      <w:r w:rsidR="008A47B8">
        <w:t>o</w:t>
      </w:r>
      <w:r w:rsidR="008A47B8">
        <w:t>vat na všech typech škol, jak je tomu v ostatních vyspělých zemích.</w:t>
      </w:r>
    </w:p>
    <w:p w:rsidR="0008413C" w:rsidRDefault="0008413C" w:rsidP="008A47B8">
      <w:pPr>
        <w:ind w:firstLine="709"/>
      </w:pPr>
      <w:r>
        <w:t>Cílem této bakalářské práce</w:t>
      </w:r>
      <w:r w:rsidR="001F6CF5">
        <w:t xml:space="preserve"> je</w:t>
      </w:r>
      <w:r>
        <w:t xml:space="preserve"> zhodnotit připravenost středních škol k inkluzi z hl</w:t>
      </w:r>
      <w:r>
        <w:t>e</w:t>
      </w:r>
      <w:r>
        <w:t>diska učitelů.</w:t>
      </w:r>
      <w:r w:rsidR="006C4CB2">
        <w:t xml:space="preserve"> </w:t>
      </w:r>
      <w:r w:rsidR="004B0058">
        <w:t xml:space="preserve">Proces inkluze je hodnocen ve třech důležitých oblastech </w:t>
      </w:r>
      <w:r w:rsidR="0004199B">
        <w:t xml:space="preserve">školy, kterými jsou politika, kultura a praxe školy. </w:t>
      </w:r>
      <w:r w:rsidR="00DA0143">
        <w:t>Na základě odpovědí jednotlivých respondentů umožňuje posoudit, do jaké míry je škola připravena k inkluzi. V úvodu teoretické části jsou nastín</w:t>
      </w:r>
      <w:r w:rsidR="00DA0143">
        <w:t>ě</w:t>
      </w:r>
      <w:r w:rsidR="00DA0143">
        <w:t xml:space="preserve">ny teoretické aspekty inkluzivního vzdělávání a jeho legislativní </w:t>
      </w:r>
      <w:r w:rsidR="00453C2B">
        <w:t>rámec,</w:t>
      </w:r>
      <w:r w:rsidR="00DA0143">
        <w:t xml:space="preserve"> je zmíněn systém podpůrných opatření</w:t>
      </w:r>
      <w:r w:rsidR="00453C2B">
        <w:t>. Dále jsou uvedeny principy inkluzivního vzdělávání a popsána m</w:t>
      </w:r>
      <w:r w:rsidR="00453C2B">
        <w:t>e</w:t>
      </w:r>
      <w:r w:rsidR="00453C2B">
        <w:t xml:space="preserve">todika hodnocení kvality inkluzivní školy. V praktické části jsou hodnoceny u jednotlivých škol charakteristiky podporující inkluzi a zmíněny rezervy </w:t>
      </w:r>
      <w:r w:rsidR="00410FEC">
        <w:t xml:space="preserve">ve stanovisku k inkluzi. Dále je uvedeno celkové srovnání připravenosti škol k inkluzi v oblasti politiky, kultury a praxe </w:t>
      </w:r>
      <w:r w:rsidR="00410FEC">
        <w:lastRenderedPageBreak/>
        <w:t>školy. Závěrem je uvedeno celkové vyhodnocení nejčastěji označených tvrzení</w:t>
      </w:r>
      <w:r w:rsidR="00694440">
        <w:t xml:space="preserve"> dotazníku jednotlivými respon</w:t>
      </w:r>
      <w:r w:rsidR="00410FEC">
        <w:t>denty.</w:t>
      </w:r>
    </w:p>
    <w:p w:rsidR="00C94BBA" w:rsidRDefault="00C94BBA" w:rsidP="008A47B8">
      <w:pPr>
        <w:ind w:firstLine="709"/>
        <w:rPr>
          <w:rStyle w:val="Pokec"/>
        </w:rPr>
      </w:pPr>
    </w:p>
    <w:p w:rsidR="009F7D3A" w:rsidRDefault="009F7D3A" w:rsidP="00F4166F">
      <w:pPr>
        <w:ind w:firstLine="709"/>
      </w:pPr>
    </w:p>
    <w:p w:rsidR="008A47B8" w:rsidRDefault="008A47B8" w:rsidP="00F4166F">
      <w:pPr>
        <w:ind w:firstLine="709"/>
        <w:rPr>
          <w:rStyle w:val="Pokec"/>
        </w:rPr>
      </w:pPr>
    </w:p>
    <w:tbl>
      <w:tblPr>
        <w:tblW w:w="0" w:type="auto"/>
        <w:tblCellMar>
          <w:left w:w="70" w:type="dxa"/>
          <w:right w:w="70" w:type="dxa"/>
        </w:tblCellMar>
        <w:tblLook w:val="0000"/>
      </w:tblPr>
      <w:tblGrid>
        <w:gridCol w:w="2905"/>
        <w:gridCol w:w="6023"/>
      </w:tblGrid>
      <w:tr w:rsidR="00AA17A4">
        <w:tc>
          <w:tcPr>
            <w:tcW w:w="2905" w:type="dxa"/>
          </w:tcPr>
          <w:p w:rsidR="00AA17A4" w:rsidRDefault="00AA17A4">
            <w:pPr>
              <w:pStyle w:val="st-slice"/>
              <w:jc w:val="right"/>
            </w:pPr>
          </w:p>
        </w:tc>
        <w:tc>
          <w:tcPr>
            <w:tcW w:w="6023" w:type="dxa"/>
          </w:tcPr>
          <w:p w:rsidR="00AA17A4" w:rsidRDefault="00AA17A4">
            <w:pPr>
              <w:pStyle w:val="st"/>
              <w:jc w:val="left"/>
            </w:pPr>
            <w:bookmarkStart w:id="30" w:name="_Toc512376105"/>
            <w:r>
              <w:t>TEORETICKÁ ČÁST</w:t>
            </w:r>
            <w:bookmarkEnd w:id="30"/>
          </w:p>
        </w:tc>
      </w:tr>
    </w:tbl>
    <w:p w:rsidR="00AA17A4" w:rsidRDefault="00AA17A4"/>
    <w:p w:rsidR="00AA17A4" w:rsidRPr="0084701A" w:rsidRDefault="00681AFA">
      <w:pPr>
        <w:pStyle w:val="Nadpis1"/>
      </w:pPr>
      <w:bookmarkStart w:id="31" w:name="_Toc512376106"/>
      <w:bookmarkStart w:id="32" w:name="_Toc107634143"/>
      <w:bookmarkStart w:id="33" w:name="_Toc107635178"/>
      <w:bookmarkStart w:id="34" w:name="_Toc107635218"/>
      <w:bookmarkStart w:id="35" w:name="_Toc107635235"/>
      <w:r w:rsidRPr="0084701A">
        <w:lastRenderedPageBreak/>
        <w:t>Teoretick</w:t>
      </w:r>
      <w:r w:rsidR="008A6B7F">
        <w:t>é aspekty inkluzivního vzdělávání</w:t>
      </w:r>
      <w:bookmarkEnd w:id="31"/>
    </w:p>
    <w:p w:rsidR="00436992" w:rsidRDefault="00436992" w:rsidP="00436992">
      <w:pPr>
        <w:ind w:firstLine="709"/>
      </w:pPr>
      <w:r>
        <w:t>Současným trendem ve školství je vzdělá</w:t>
      </w:r>
      <w:r w:rsidR="008A3897">
        <w:t>vá</w:t>
      </w:r>
      <w:r>
        <w:t>ní žáků se speciálními vzdělávacími p</w:t>
      </w:r>
      <w:r>
        <w:t>o</w:t>
      </w:r>
      <w:r>
        <w:t>třebami v hlavním vzdělávacím proudu a vytváření inkluzivního prostředí</w:t>
      </w:r>
      <w:r w:rsidR="00FF0071">
        <w:t xml:space="preserve"> v mateřských školách,</w:t>
      </w:r>
      <w:r w:rsidR="007860FF">
        <w:t xml:space="preserve"> na základních a</w:t>
      </w:r>
      <w:r>
        <w:t xml:space="preserve"> středních školách</w:t>
      </w:r>
      <w:r w:rsidR="007860FF">
        <w:t xml:space="preserve"> i na vysokých školách</w:t>
      </w:r>
      <w:r>
        <w:t>.</w:t>
      </w:r>
      <w:r w:rsidR="008A3897">
        <w:t xml:space="preserve"> Inkluzivní vzdělávání je velice problematicky definovatelný pojem, který v sobě může zahrnovat nepřeberné</w:t>
      </w:r>
      <w:r w:rsidR="009C15E1">
        <w:t xml:space="preserve"> mno</w:t>
      </w:r>
      <w:r w:rsidR="009C15E1">
        <w:t>ž</w:t>
      </w:r>
      <w:r w:rsidR="009C15E1">
        <w:t>ství úzce souvisejících asp</w:t>
      </w:r>
      <w:r w:rsidR="00E9686C">
        <w:t>ektů (Adamus, 2015, s. 11).</w:t>
      </w:r>
      <w:r w:rsidR="007860FF">
        <w:t xml:space="preserve"> V následující kapitole jsou ch</w:t>
      </w:r>
      <w:r w:rsidR="005E427F">
        <w:t>a</w:t>
      </w:r>
      <w:r w:rsidR="007860FF">
        <w:t>rakt</w:t>
      </w:r>
      <w:r w:rsidR="007860FF">
        <w:t>e</w:t>
      </w:r>
      <w:r w:rsidR="007860FF">
        <w:t>rizovány pojmy</w:t>
      </w:r>
      <w:r w:rsidR="005E427F">
        <w:t xml:space="preserve"> integrace a inkluze</w:t>
      </w:r>
      <w:r w:rsidR="00BC52C2">
        <w:t xml:space="preserve">. </w:t>
      </w:r>
      <w:r w:rsidR="0082703D">
        <w:t>Dále je popsána</w:t>
      </w:r>
      <w:r w:rsidR="00BC52C2">
        <w:t xml:space="preserve"> filosofie a pojetí inkluzivního vzděl</w:t>
      </w:r>
      <w:r w:rsidR="00BC52C2">
        <w:t>á</w:t>
      </w:r>
      <w:r w:rsidR="00BC52C2">
        <w:t>vání</w:t>
      </w:r>
      <w:r w:rsidR="0082703D">
        <w:t xml:space="preserve"> a jeho legislativní rámec. V poslední části kapitoly je uveden systém podpůrných opatření</w:t>
      </w:r>
      <w:r w:rsidR="001672AD">
        <w:t>, který zahrnuje definici, klasifikaci a indikaci podpůrných opatření v praxi.</w:t>
      </w:r>
      <w:r w:rsidR="0082703D">
        <w:t xml:space="preserve"> </w:t>
      </w:r>
      <w:r w:rsidR="00BC52C2">
        <w:t xml:space="preserve"> </w:t>
      </w:r>
      <w:r w:rsidR="005E427F">
        <w:t xml:space="preserve"> </w:t>
      </w:r>
      <w:r w:rsidR="007860FF">
        <w:t xml:space="preserve">  </w:t>
      </w:r>
    </w:p>
    <w:p w:rsidR="00B0773A" w:rsidRDefault="00B0773A" w:rsidP="00B0773A">
      <w:pPr>
        <w:pStyle w:val="Nadpis2"/>
      </w:pPr>
      <w:bookmarkStart w:id="36" w:name="_Toc512376107"/>
      <w:r>
        <w:t>Vymezení pojmů integrace a inkluze</w:t>
      </w:r>
      <w:bookmarkEnd w:id="36"/>
    </w:p>
    <w:p w:rsidR="00B0773A" w:rsidRPr="00234B50" w:rsidRDefault="009E22D6" w:rsidP="00B0773A">
      <w:pPr>
        <w:ind w:firstLine="709"/>
        <w:rPr>
          <w:color w:val="0070C0"/>
        </w:rPr>
      </w:pPr>
      <w:r>
        <w:t>Pojmy integrace a inkluze se v České republice objevují od devadesátých let dvac</w:t>
      </w:r>
      <w:r>
        <w:t>á</w:t>
      </w:r>
      <w:r>
        <w:t xml:space="preserve">tého století, v Evropě již od sedmdesátých let dvacátého století. </w:t>
      </w:r>
      <w:r w:rsidR="00B0773A">
        <w:t>Pojem integrace je v současné době hojně užívaný termín ve většině vědeckých disciplín a netýká se jen o</w:t>
      </w:r>
      <w:r w:rsidR="00B0773A">
        <w:t>b</w:t>
      </w:r>
      <w:r w:rsidR="00B0773A">
        <w:t xml:space="preserve">lasti školství. Bývá definován různým způsobem. Základem slovesa </w:t>
      </w:r>
      <w:r w:rsidR="00B0773A">
        <w:rPr>
          <w:rStyle w:val="Zvraznn"/>
        </w:rPr>
        <w:t xml:space="preserve">integrovat </w:t>
      </w:r>
      <w:r w:rsidR="00B0773A">
        <w:t xml:space="preserve">je latinské sloveso  </w:t>
      </w:r>
      <w:r w:rsidR="00B0773A">
        <w:rPr>
          <w:rStyle w:val="Zvraznn"/>
        </w:rPr>
        <w:t xml:space="preserve">integrate </w:t>
      </w:r>
      <w:r w:rsidR="00B0773A">
        <w:t xml:space="preserve">(sjednocovat, scelovat) a přídavné jméno </w:t>
      </w:r>
      <w:r w:rsidR="00B0773A">
        <w:rPr>
          <w:rStyle w:val="Zvraznn"/>
        </w:rPr>
        <w:t xml:space="preserve">integer </w:t>
      </w:r>
      <w:r w:rsidR="00B0773A">
        <w:t>(nedotčený, celý)</w:t>
      </w:r>
      <w:r w:rsidR="006C4CB2">
        <w:t>,</w:t>
      </w:r>
      <w:r w:rsidR="00B0773A">
        <w:t xml:space="preserve"> (t</w:t>
      </w:r>
      <w:r w:rsidR="00B0773A">
        <w:t>e</w:t>
      </w:r>
      <w:r w:rsidR="00B0773A">
        <w:t xml:space="preserve">ach team.cz). </w:t>
      </w:r>
    </w:p>
    <w:p w:rsidR="00B0773A" w:rsidRDefault="00214FE0" w:rsidP="00B0773A">
      <w:pPr>
        <w:ind w:firstLine="709"/>
      </w:pPr>
      <w:r>
        <w:t>Integrace</w:t>
      </w:r>
      <w:r w:rsidR="006C4CB2">
        <w:t xml:space="preserve"> </w:t>
      </w:r>
      <w:r w:rsidR="00B0773A" w:rsidRPr="00E12608">
        <w:t>zahrnuje</w:t>
      </w:r>
      <w:r w:rsidR="00A76617">
        <w:t xml:space="preserve"> nejen</w:t>
      </w:r>
      <w:r w:rsidR="00B0773A" w:rsidRPr="00E12608">
        <w:t xml:space="preserve"> přípravu dětí n</w:t>
      </w:r>
      <w:r w:rsidR="00F00745">
        <w:t>a začlenění do běžných škol</w:t>
      </w:r>
      <w:r w:rsidR="00A76617">
        <w:t xml:space="preserve">, ale i jejich edukaci </w:t>
      </w:r>
      <w:r w:rsidR="00F00745">
        <w:t>tzn.</w:t>
      </w:r>
      <w:r w:rsidR="0059628D">
        <w:t>,</w:t>
      </w:r>
      <w:r w:rsidR="00F00745">
        <w:t xml:space="preserve"> </w:t>
      </w:r>
      <w:r w:rsidR="00B0773A" w:rsidRPr="00E12608">
        <w:t>že se žák musí přizpůsobit a není předpoklad, že by se</w:t>
      </w:r>
      <w:r w:rsidR="009A7650">
        <w:t xml:space="preserve"> ve všech aspektech</w:t>
      </w:r>
      <w:r w:rsidR="00F0330F">
        <w:t xml:space="preserve"> </w:t>
      </w:r>
      <w:r w:rsidR="00B0773A" w:rsidRPr="00E12608">
        <w:t>přizpůsobila</w:t>
      </w:r>
      <w:r w:rsidR="00D80C97">
        <w:t xml:space="preserve"> </w:t>
      </w:r>
      <w:r w:rsidR="00B0773A" w:rsidRPr="00E12608">
        <w:t xml:space="preserve">škola, aby </w:t>
      </w:r>
      <w:r w:rsidR="00A76617">
        <w:t xml:space="preserve">pojala větší </w:t>
      </w:r>
      <w:r w:rsidR="00B0773A">
        <w:t xml:space="preserve">různorodost dětí. </w:t>
      </w:r>
      <w:r w:rsidR="00B0773A" w:rsidRPr="00E12608">
        <w:t>Oproti inkluzi, která vyžaduje rad</w:t>
      </w:r>
      <w:r w:rsidR="00B0773A" w:rsidRPr="00E12608">
        <w:t>i</w:t>
      </w:r>
      <w:r w:rsidR="00B0773A" w:rsidRPr="00E12608">
        <w:t>kální reform</w:t>
      </w:r>
      <w:r w:rsidR="00D80C97">
        <w:t>u školství v</w:t>
      </w:r>
      <w:r w:rsidR="0059628D">
        <w:t xml:space="preserve"> </w:t>
      </w:r>
      <w:r w:rsidR="00D80C97">
        <w:t>různých oblastech, j</w:t>
      </w:r>
      <w:r w:rsidR="00B0773A" w:rsidRPr="00E12608">
        <w:t>e postavena na respektování různorodosti, když jde o pohlaví, národnost, rasu, jazykový původ, sociální pozadí, úroveň výkonu nebo postižení</w:t>
      </w:r>
      <w:r w:rsidR="00054D31">
        <w:t xml:space="preserve"> </w:t>
      </w:r>
      <w:r w:rsidR="00EB20CD">
        <w:t>(Lechta, 2010).</w:t>
      </w:r>
    </w:p>
    <w:p w:rsidR="00BE305F" w:rsidRDefault="00D80C97" w:rsidP="00BE305F">
      <w:pPr>
        <w:ind w:firstLine="709"/>
      </w:pPr>
      <w:r>
        <w:t xml:space="preserve">Pojem inkluze je odvozen z </w:t>
      </w:r>
      <w:r w:rsidR="00B0773A" w:rsidRPr="00E12608">
        <w:t>anglického slova inclusion, které mů</w:t>
      </w:r>
      <w:r w:rsidR="00B0773A">
        <w:t>ž</w:t>
      </w:r>
      <w:r w:rsidR="00B0773A" w:rsidRPr="00E12608">
        <w:t>eme přelo</w:t>
      </w:r>
      <w:r w:rsidR="00B0773A">
        <w:t>ž</w:t>
      </w:r>
      <w:r w:rsidR="00B0773A" w:rsidRPr="00E12608">
        <w:t>it</w:t>
      </w:r>
      <w:r>
        <w:t xml:space="preserve"> </w:t>
      </w:r>
      <w:r w:rsidR="00B0773A" w:rsidRPr="00E12608">
        <w:t>jako zahrnutí</w:t>
      </w:r>
      <w:r w:rsidR="00B0773A">
        <w:t>, započtení</w:t>
      </w:r>
      <w:r w:rsidR="00B0773A" w:rsidRPr="00E12608">
        <w:t xml:space="preserve"> nebo</w:t>
      </w:r>
      <w:r>
        <w:t xml:space="preserve"> </w:t>
      </w:r>
      <w:r w:rsidR="00B0773A" w:rsidRPr="00E12608">
        <w:t>příslušnost k</w:t>
      </w:r>
      <w:r w:rsidR="00B0773A">
        <w:t> </w:t>
      </w:r>
      <w:r w:rsidR="00B0773A" w:rsidRPr="00E12608">
        <w:t>celku</w:t>
      </w:r>
      <w:r w:rsidR="00B0773A">
        <w:t xml:space="preserve"> (Fraus, 2006, s. 278). Integrace znamená z</w:t>
      </w:r>
      <w:r w:rsidR="00B0773A">
        <w:t>a</w:t>
      </w:r>
      <w:r w:rsidR="00B0773A">
        <w:t>členění dosud vyloučené osoby. Inkluze usiluje o uznání rozdílnosti ve společném, takzv</w:t>
      </w:r>
      <w:r w:rsidR="00B0773A">
        <w:t>a</w:t>
      </w:r>
      <w:r w:rsidR="00B0773A">
        <w:t>ně vyhovět individualit</w:t>
      </w:r>
      <w:r w:rsidR="006C4CB2">
        <w:t>ě a potřebám všech lidí bez výji</w:t>
      </w:r>
      <w:r w:rsidR="00B0773A">
        <w:t>mek, neboť všichni lidé jsou rozdí</w:t>
      </w:r>
      <w:r w:rsidR="00B0773A">
        <w:t>l</w:t>
      </w:r>
      <w:r w:rsidR="00B0773A">
        <w:t>ní, a proto každý m</w:t>
      </w:r>
      <w:r w:rsidR="00CD460C">
        <w:t>ůže spoluvytvářet hodnoty a spolurozhodovat</w:t>
      </w:r>
      <w:r w:rsidR="00B0773A">
        <w:t xml:space="preserve"> (Anderliková, 2014, s. 44 - 45).</w:t>
      </w:r>
    </w:p>
    <w:p w:rsidR="00C628C8" w:rsidRPr="00057208" w:rsidRDefault="00B0773A" w:rsidP="003C0963">
      <w:pPr>
        <w:ind w:firstLine="709"/>
      </w:pPr>
      <w:r w:rsidRPr="00234B50">
        <w:t>Walter Krög pouka</w:t>
      </w:r>
      <w:r w:rsidR="00BE49E5">
        <w:t>zuje na rozdíl mezi oběma pojetími</w:t>
      </w:r>
      <w:r w:rsidRPr="00234B50">
        <w:t>: „ Jestliže integrací chápeme začlenění dosud vyloučené osoby, inkluze usiluje o uznání rozdílnosti ve společném, to znamená</w:t>
      </w:r>
      <w:r w:rsidR="0059628D">
        <w:t xml:space="preserve"> </w:t>
      </w:r>
      <w:r w:rsidRPr="00234B50">
        <w:t>vy</w:t>
      </w:r>
      <w:r w:rsidR="00C628C8">
        <w:t xml:space="preserve">hovět individualitě a potřebám všech </w:t>
      </w:r>
      <w:r w:rsidR="00171A2E">
        <w:t xml:space="preserve">lidí. </w:t>
      </w:r>
      <w:r w:rsidRPr="00234B50">
        <w:t>Lidé</w:t>
      </w:r>
      <w:r w:rsidR="00C628C8">
        <w:t xml:space="preserve"> nejsou </w:t>
      </w:r>
      <w:r w:rsidRPr="00234B50">
        <w:t>v</w:t>
      </w:r>
      <w:r w:rsidR="0059628D">
        <w:t xml:space="preserve"> </w:t>
      </w:r>
      <w:r w:rsidR="00C628C8">
        <w:t>tomto</w:t>
      </w:r>
      <w:r w:rsidRPr="00234B50">
        <w:t xml:space="preserve"> pojetí rozděl</w:t>
      </w:r>
      <w:r w:rsidRPr="00234B50">
        <w:t>o</w:t>
      </w:r>
      <w:r w:rsidRPr="00234B50">
        <w:lastRenderedPageBreak/>
        <w:t>váni do skupin (např. nadaní, postižení, mluvící odlišným jazykem atd.) Zatímco v</w:t>
      </w:r>
      <w:r w:rsidR="00D80C97">
        <w:t xml:space="preserve"> </w:t>
      </w:r>
      <w:r w:rsidRPr="00234B50">
        <w:t>pojmu integrace ještě zaznívá předchozí vyloučení ze společnosti, inkluze znamená spolurozh</w:t>
      </w:r>
      <w:r w:rsidRPr="00234B50">
        <w:t>o</w:t>
      </w:r>
      <w:r w:rsidRPr="00234B50">
        <w:t>dování a spoluvytváření pro všechny lidi bez výjimky“</w:t>
      </w:r>
      <w:r w:rsidR="00CD460C">
        <w:t xml:space="preserve"> </w:t>
      </w:r>
      <w:r>
        <w:t xml:space="preserve">(Anderliková, 2014, s. 44 - 45). </w:t>
      </w:r>
      <w:r w:rsidRPr="00057208">
        <w:t>Srovnání pojmů integrace a inkluze v pojetí Lore Andrelikové je uvedeno v tabulce č</w:t>
      </w:r>
      <w:r>
        <w:t xml:space="preserve">. </w:t>
      </w:r>
      <w:r w:rsidRPr="00057208">
        <w:t>1</w:t>
      </w:r>
      <w:r w:rsidR="00054D31">
        <w:t xml:space="preserve"> </w:t>
      </w:r>
      <w:r>
        <w:t>(Anderliková, 2014, s.</w:t>
      </w:r>
      <w:r w:rsidR="00214FE0">
        <w:t xml:space="preserve"> </w:t>
      </w:r>
      <w:r>
        <w:t>45)</w:t>
      </w:r>
      <w:r w:rsidRPr="00057208">
        <w:t>.</w:t>
      </w:r>
    </w:p>
    <w:p w:rsidR="00B0773A" w:rsidRDefault="00B0773A" w:rsidP="00B0773A">
      <w:pPr>
        <w:spacing w:after="0" w:line="240" w:lineRule="auto"/>
        <w:jc w:val="center"/>
        <w:rPr>
          <w:color w:val="000000"/>
        </w:rPr>
      </w:pPr>
      <w:bookmarkStart w:id="37" w:name="_Toc512376174"/>
      <w:r w:rsidRPr="00057208">
        <w:t xml:space="preserve">Tab </w:t>
      </w:r>
      <w:fldSimple w:instr=" SEQ Tab. \* ARABIC ">
        <w:r w:rsidR="00CE35C4">
          <w:rPr>
            <w:noProof/>
          </w:rPr>
          <w:t>1</w:t>
        </w:r>
      </w:fldSimple>
      <w:r w:rsidRPr="00057208">
        <w:t>. Srovnání pojmů integrace a inkluze</w:t>
      </w:r>
      <w:bookmarkEnd w:id="37"/>
    </w:p>
    <w:tbl>
      <w:tblPr>
        <w:tblStyle w:val="Mkatabulky"/>
        <w:tblW w:w="0" w:type="auto"/>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8" w:space="0" w:color="000000" w:themeColor="text1"/>
          <w:insideV w:val="single" w:sz="8" w:space="0" w:color="000000" w:themeColor="text1"/>
        </w:tblBorders>
        <w:tblLook w:val="04A0"/>
      </w:tblPr>
      <w:tblGrid>
        <w:gridCol w:w="4464"/>
        <w:gridCol w:w="4464"/>
      </w:tblGrid>
      <w:tr w:rsidR="00B0773A" w:rsidTr="00C628C8">
        <w:tc>
          <w:tcPr>
            <w:tcW w:w="4464" w:type="dxa"/>
            <w:tcBorders>
              <w:top w:val="single" w:sz="12" w:space="0" w:color="000000" w:themeColor="text1"/>
              <w:bottom w:val="single" w:sz="12" w:space="0" w:color="000000" w:themeColor="text1"/>
              <w:right w:val="single" w:sz="12" w:space="0" w:color="000000" w:themeColor="text1"/>
            </w:tcBorders>
            <w:vAlign w:val="center"/>
          </w:tcPr>
          <w:p w:rsidR="00B0773A" w:rsidRDefault="00B0773A" w:rsidP="00C628C8">
            <w:pPr>
              <w:pStyle w:val="Bezmezer"/>
              <w:jc w:val="center"/>
            </w:pPr>
            <w:r>
              <w:t>Integrace</w:t>
            </w:r>
          </w:p>
        </w:tc>
        <w:tc>
          <w:tcPr>
            <w:tcW w:w="4464" w:type="dxa"/>
            <w:tcBorders>
              <w:top w:val="single" w:sz="12" w:space="0" w:color="000000" w:themeColor="text1"/>
              <w:left w:val="single" w:sz="12" w:space="0" w:color="000000" w:themeColor="text1"/>
              <w:bottom w:val="single" w:sz="12" w:space="0" w:color="000000" w:themeColor="text1"/>
            </w:tcBorders>
            <w:vAlign w:val="center"/>
          </w:tcPr>
          <w:p w:rsidR="00B0773A" w:rsidRDefault="00B0773A" w:rsidP="00C628C8">
            <w:pPr>
              <w:pStyle w:val="Bezmezer"/>
              <w:jc w:val="center"/>
            </w:pPr>
            <w:r>
              <w:t>Inkluze</w:t>
            </w:r>
          </w:p>
        </w:tc>
      </w:tr>
      <w:tr w:rsidR="00B0773A" w:rsidTr="00C628C8">
        <w:tc>
          <w:tcPr>
            <w:tcW w:w="4464" w:type="dxa"/>
            <w:tcBorders>
              <w:top w:val="single" w:sz="12" w:space="0" w:color="000000" w:themeColor="text1"/>
              <w:bottom w:val="single" w:sz="8" w:space="0" w:color="000000" w:themeColor="text1"/>
              <w:right w:val="single" w:sz="12" w:space="0" w:color="000000" w:themeColor="text1"/>
            </w:tcBorders>
            <w:vAlign w:val="center"/>
          </w:tcPr>
          <w:p w:rsidR="00B0773A" w:rsidRDefault="00B0773A" w:rsidP="00C628C8">
            <w:pPr>
              <w:pStyle w:val="Bezmezer"/>
              <w:jc w:val="center"/>
            </w:pPr>
            <w:r>
              <w:t>Definuje člověka na základě existujícího či neexistujícího „defektu“.</w:t>
            </w:r>
          </w:p>
        </w:tc>
        <w:tc>
          <w:tcPr>
            <w:tcW w:w="4464" w:type="dxa"/>
            <w:tcBorders>
              <w:top w:val="single" w:sz="12" w:space="0" w:color="000000" w:themeColor="text1"/>
              <w:left w:val="single" w:sz="12" w:space="0" w:color="000000" w:themeColor="text1"/>
            </w:tcBorders>
            <w:vAlign w:val="center"/>
          </w:tcPr>
          <w:p w:rsidR="00B0773A" w:rsidRDefault="00B0773A" w:rsidP="00C628C8">
            <w:pPr>
              <w:pStyle w:val="Bezmezer"/>
              <w:jc w:val="center"/>
            </w:pPr>
            <w:r>
              <w:t>Vidí člověka jako osobnost, která v určitých situacích potřebuje pomoc.</w:t>
            </w:r>
          </w:p>
        </w:tc>
      </w:tr>
      <w:tr w:rsidR="00B0773A" w:rsidTr="00C628C8">
        <w:tc>
          <w:tcPr>
            <w:tcW w:w="4464" w:type="dxa"/>
            <w:tcBorders>
              <w:top w:val="single" w:sz="8" w:space="0" w:color="000000" w:themeColor="text1"/>
              <w:bottom w:val="single" w:sz="8" w:space="0" w:color="000000" w:themeColor="text1"/>
              <w:right w:val="single" w:sz="12" w:space="0" w:color="000000" w:themeColor="text1"/>
            </w:tcBorders>
            <w:vAlign w:val="center"/>
          </w:tcPr>
          <w:p w:rsidR="00B0773A" w:rsidRDefault="00B0773A" w:rsidP="00C628C8">
            <w:pPr>
              <w:pStyle w:val="Bezmezer"/>
              <w:jc w:val="center"/>
            </w:pPr>
            <w:r>
              <w:t>Brání se ve společnosti rozšířenému rozd</w:t>
            </w:r>
            <w:r>
              <w:t>ě</w:t>
            </w:r>
            <w:r>
              <w:t>lování na určité skupiny.</w:t>
            </w:r>
          </w:p>
        </w:tc>
        <w:tc>
          <w:tcPr>
            <w:tcW w:w="4464" w:type="dxa"/>
            <w:tcBorders>
              <w:left w:val="single" w:sz="12" w:space="0" w:color="000000" w:themeColor="text1"/>
            </w:tcBorders>
            <w:vAlign w:val="center"/>
          </w:tcPr>
          <w:p w:rsidR="00B0773A" w:rsidRDefault="00B0773A" w:rsidP="00C628C8">
            <w:pPr>
              <w:pStyle w:val="Bezmezer"/>
              <w:jc w:val="center"/>
            </w:pPr>
            <w:r>
              <w:t>Odvolává se na lidská práva a požaduje, aby školy odpovídaly potřebám žactva.</w:t>
            </w:r>
          </w:p>
        </w:tc>
      </w:tr>
      <w:tr w:rsidR="00B0773A" w:rsidTr="00C628C8">
        <w:tc>
          <w:tcPr>
            <w:tcW w:w="4464" w:type="dxa"/>
            <w:tcBorders>
              <w:top w:val="single" w:sz="8" w:space="0" w:color="000000" w:themeColor="text1"/>
              <w:bottom w:val="single" w:sz="8" w:space="0" w:color="000000" w:themeColor="text1"/>
              <w:right w:val="single" w:sz="12" w:space="0" w:color="000000" w:themeColor="text1"/>
            </w:tcBorders>
            <w:vAlign w:val="center"/>
          </w:tcPr>
          <w:p w:rsidR="00B0773A" w:rsidRDefault="00B0773A" w:rsidP="00C628C8">
            <w:pPr>
              <w:pStyle w:val="Bezmezer"/>
              <w:jc w:val="center"/>
            </w:pPr>
            <w:r>
              <w:t>Vychází ze dvou skupin: postižení a nep</w:t>
            </w:r>
            <w:r>
              <w:t>o</w:t>
            </w:r>
            <w:r>
              <w:t>stižení, tzn. ve školském zařízení a škole – děti s nebo bez speciálních vzdělávacích potřeb.</w:t>
            </w:r>
          </w:p>
        </w:tc>
        <w:tc>
          <w:tcPr>
            <w:tcW w:w="4464" w:type="dxa"/>
            <w:tcBorders>
              <w:left w:val="single" w:sz="12" w:space="0" w:color="000000" w:themeColor="text1"/>
            </w:tcBorders>
            <w:vAlign w:val="center"/>
          </w:tcPr>
          <w:p w:rsidR="00B0773A" w:rsidRDefault="00B0773A" w:rsidP="00C628C8">
            <w:pPr>
              <w:pStyle w:val="Bezmezer"/>
              <w:jc w:val="center"/>
            </w:pPr>
            <w:r>
              <w:t>Vychází z nedělitelných, heterogenních skupin žáků.</w:t>
            </w:r>
          </w:p>
        </w:tc>
      </w:tr>
      <w:tr w:rsidR="00B0773A" w:rsidTr="00C628C8">
        <w:tc>
          <w:tcPr>
            <w:tcW w:w="4464" w:type="dxa"/>
            <w:tcBorders>
              <w:top w:val="single" w:sz="8" w:space="0" w:color="000000" w:themeColor="text1"/>
              <w:bottom w:val="single" w:sz="8" w:space="0" w:color="000000" w:themeColor="text1"/>
              <w:right w:val="single" w:sz="12" w:space="0" w:color="000000" w:themeColor="text1"/>
            </w:tcBorders>
            <w:vAlign w:val="center"/>
          </w:tcPr>
          <w:p w:rsidR="00B0773A" w:rsidRDefault="00B0773A" w:rsidP="00C628C8">
            <w:pPr>
              <w:pStyle w:val="Bezmezer"/>
              <w:jc w:val="center"/>
            </w:pPr>
            <w:r>
              <w:t>Má dosáhnout začlenění jedinců, kteří byli dosud vyloučeni.</w:t>
            </w:r>
          </w:p>
        </w:tc>
        <w:tc>
          <w:tcPr>
            <w:tcW w:w="4464" w:type="dxa"/>
            <w:tcBorders>
              <w:left w:val="single" w:sz="12" w:space="0" w:color="000000" w:themeColor="text1"/>
            </w:tcBorders>
            <w:vAlign w:val="center"/>
          </w:tcPr>
          <w:p w:rsidR="00B0773A" w:rsidRDefault="00B0773A" w:rsidP="00C628C8">
            <w:pPr>
              <w:pStyle w:val="Bezmezer"/>
              <w:jc w:val="center"/>
            </w:pPr>
            <w:r>
              <w:t>Uznává rozdílnost všech zúčastněných a očekává od skupiny, že si je této skutečno</w:t>
            </w:r>
            <w:r>
              <w:t>s</w:t>
            </w:r>
            <w:r>
              <w:t>ti vědomá a počítání s ní.</w:t>
            </w:r>
          </w:p>
        </w:tc>
      </w:tr>
      <w:tr w:rsidR="00B0773A" w:rsidTr="00C628C8">
        <w:tc>
          <w:tcPr>
            <w:tcW w:w="4464" w:type="dxa"/>
            <w:tcBorders>
              <w:top w:val="single" w:sz="8" w:space="0" w:color="000000" w:themeColor="text1"/>
              <w:bottom w:val="single" w:sz="8" w:space="0" w:color="000000" w:themeColor="text1"/>
              <w:right w:val="single" w:sz="12" w:space="0" w:color="000000" w:themeColor="text1"/>
            </w:tcBorders>
            <w:vAlign w:val="center"/>
          </w:tcPr>
          <w:p w:rsidR="00B0773A" w:rsidRDefault="00B0773A" w:rsidP="00C628C8">
            <w:pPr>
              <w:pStyle w:val="Bezmezer"/>
              <w:jc w:val="center"/>
            </w:pPr>
            <w:r>
              <w:t>Rozděluje do skupin, které se dávají d</w:t>
            </w:r>
            <w:r>
              <w:t>o</w:t>
            </w:r>
            <w:r>
              <w:t>hromady podle potřeby, např. podle pohl</w:t>
            </w:r>
            <w:r>
              <w:t>a</w:t>
            </w:r>
            <w:r>
              <w:t>ví, odpovídající normám, nadání, sportovci, postižení, atd. podle toho vytváří nabídku. Ostatní se musí/smějí účastnit nebo mají zvláštní program.</w:t>
            </w:r>
          </w:p>
        </w:tc>
        <w:tc>
          <w:tcPr>
            <w:tcW w:w="4464" w:type="dxa"/>
            <w:tcBorders>
              <w:left w:val="single" w:sz="12" w:space="0" w:color="000000" w:themeColor="text1"/>
            </w:tcBorders>
            <w:vAlign w:val="center"/>
          </w:tcPr>
          <w:p w:rsidR="00B0773A" w:rsidRDefault="00B0773A" w:rsidP="00C628C8">
            <w:pPr>
              <w:pStyle w:val="Bezmezer"/>
              <w:jc w:val="center"/>
            </w:pPr>
            <w:r>
              <w:t>Hledá možnosti, jak zapojit všechny: sp</w:t>
            </w:r>
            <w:r>
              <w:t>o</w:t>
            </w:r>
            <w:r>
              <w:t>lečná práce na určitém stupni, práce, při nichž jedni pomáhají druhým, učení se pr</w:t>
            </w:r>
            <w:r>
              <w:t>o</w:t>
            </w:r>
            <w:r>
              <w:t>střednictvím aktivního přihlížení, pozor</w:t>
            </w:r>
            <w:r>
              <w:t>o</w:t>
            </w:r>
            <w:r>
              <w:t>vání nebo možnosti zapojit se v různých oblastech.</w:t>
            </w:r>
          </w:p>
        </w:tc>
      </w:tr>
      <w:tr w:rsidR="00B0773A" w:rsidTr="00C628C8">
        <w:tc>
          <w:tcPr>
            <w:tcW w:w="4464" w:type="dxa"/>
            <w:tcBorders>
              <w:top w:val="single" w:sz="8" w:space="0" w:color="000000" w:themeColor="text1"/>
              <w:bottom w:val="single" w:sz="8" w:space="0" w:color="000000" w:themeColor="text1"/>
              <w:right w:val="single" w:sz="12" w:space="0" w:color="000000" w:themeColor="text1"/>
            </w:tcBorders>
            <w:vAlign w:val="center"/>
          </w:tcPr>
          <w:p w:rsidR="00B0773A" w:rsidRDefault="00B0773A" w:rsidP="00C628C8">
            <w:pPr>
              <w:pStyle w:val="Bezmezer"/>
              <w:jc w:val="center"/>
            </w:pPr>
            <w:r>
              <w:t>Znamená nalézt způsob, jak se připojit ke společnosti.</w:t>
            </w:r>
          </w:p>
        </w:tc>
        <w:tc>
          <w:tcPr>
            <w:tcW w:w="4464" w:type="dxa"/>
            <w:tcBorders>
              <w:left w:val="single" w:sz="12" w:space="0" w:color="000000" w:themeColor="text1"/>
            </w:tcBorders>
            <w:vAlign w:val="center"/>
          </w:tcPr>
          <w:p w:rsidR="00B0773A" w:rsidRDefault="00B0773A" w:rsidP="00C628C8">
            <w:pPr>
              <w:pStyle w:val="Bezmezer"/>
              <w:jc w:val="center"/>
            </w:pPr>
            <w:r>
              <w:t>Očekává spoluúčast a spoluutváření každ</w:t>
            </w:r>
            <w:r>
              <w:t>é</w:t>
            </w:r>
            <w:r>
              <w:t>ho jedince ve společenství.</w:t>
            </w:r>
          </w:p>
        </w:tc>
      </w:tr>
      <w:tr w:rsidR="00B0773A" w:rsidTr="00C628C8">
        <w:tc>
          <w:tcPr>
            <w:tcW w:w="4464" w:type="dxa"/>
            <w:tcBorders>
              <w:top w:val="single" w:sz="8" w:space="0" w:color="000000" w:themeColor="text1"/>
              <w:bottom w:val="single" w:sz="8" w:space="0" w:color="000000" w:themeColor="text1"/>
              <w:right w:val="single" w:sz="12" w:space="0" w:color="000000" w:themeColor="text1"/>
            </w:tcBorders>
            <w:vAlign w:val="center"/>
          </w:tcPr>
          <w:p w:rsidR="00B0773A" w:rsidRDefault="00B0773A" w:rsidP="00C628C8">
            <w:pPr>
              <w:pStyle w:val="Bezmezer"/>
              <w:jc w:val="center"/>
            </w:pPr>
            <w:r>
              <w:t>Nabízí možnost „vnořit se“ do vlastní sk</w:t>
            </w:r>
            <w:r>
              <w:t>u</w:t>
            </w:r>
            <w:r>
              <w:t>piny.</w:t>
            </w:r>
          </w:p>
        </w:tc>
        <w:tc>
          <w:tcPr>
            <w:tcW w:w="4464" w:type="dxa"/>
            <w:tcBorders>
              <w:left w:val="single" w:sz="12" w:space="0" w:color="000000" w:themeColor="text1"/>
            </w:tcBorders>
            <w:vAlign w:val="center"/>
          </w:tcPr>
          <w:p w:rsidR="00B0773A" w:rsidRDefault="00B0773A" w:rsidP="00C628C8">
            <w:pPr>
              <w:pStyle w:val="Bezmezer"/>
              <w:jc w:val="center"/>
            </w:pPr>
            <w:r>
              <w:t>Uznává individualitu každého jedince a má ji na zřeteli.</w:t>
            </w:r>
          </w:p>
        </w:tc>
      </w:tr>
      <w:tr w:rsidR="00B0773A" w:rsidTr="00C628C8">
        <w:tc>
          <w:tcPr>
            <w:tcW w:w="4464" w:type="dxa"/>
            <w:tcBorders>
              <w:top w:val="single" w:sz="8" w:space="0" w:color="000000" w:themeColor="text1"/>
              <w:bottom w:val="single" w:sz="12" w:space="0" w:color="000000" w:themeColor="text1"/>
              <w:right w:val="single" w:sz="12" w:space="0" w:color="000000" w:themeColor="text1"/>
            </w:tcBorders>
            <w:vAlign w:val="center"/>
          </w:tcPr>
          <w:p w:rsidR="00B0773A" w:rsidRDefault="00B0773A" w:rsidP="00C628C8">
            <w:pPr>
              <w:pStyle w:val="Bezmezer"/>
              <w:jc w:val="center"/>
            </w:pPr>
            <w:r>
              <w:t>Zohledňuje skupinu „normálních“ a jejich schopnost přijímat.</w:t>
            </w:r>
          </w:p>
        </w:tc>
        <w:tc>
          <w:tcPr>
            <w:tcW w:w="4464" w:type="dxa"/>
            <w:tcBorders>
              <w:left w:val="single" w:sz="12" w:space="0" w:color="000000" w:themeColor="text1"/>
            </w:tcBorders>
            <w:vAlign w:val="center"/>
          </w:tcPr>
          <w:p w:rsidR="00B0773A" w:rsidRDefault="00B0773A" w:rsidP="00C628C8">
            <w:pPr>
              <w:pStyle w:val="Bezmezer"/>
              <w:jc w:val="center"/>
            </w:pPr>
            <w:r>
              <w:t>Podporuje každé dítě v jeho vývoji indiv</w:t>
            </w:r>
            <w:r>
              <w:t>i</w:t>
            </w:r>
            <w:r>
              <w:t>duálně i vhodným využitím skupinového efektu.</w:t>
            </w:r>
          </w:p>
        </w:tc>
      </w:tr>
    </w:tbl>
    <w:p w:rsidR="00B0773A" w:rsidRDefault="00B0773A" w:rsidP="00B0773A"/>
    <w:p w:rsidR="00B0773A" w:rsidRDefault="0059628D" w:rsidP="00B0773A">
      <w:pPr>
        <w:ind w:firstLine="709"/>
      </w:pPr>
      <w:r>
        <w:t xml:space="preserve">Protikladem inkluze je exkluze. </w:t>
      </w:r>
      <w:r w:rsidR="00B0773A">
        <w:t>V současnosti je</w:t>
      </w:r>
      <w:r w:rsidR="00B0773A" w:rsidRPr="001E2E22">
        <w:t xml:space="preserve"> sociální</w:t>
      </w:r>
      <w:r w:rsidR="00B0773A">
        <w:t xml:space="preserve"> exkluze chápána většinou</w:t>
      </w:r>
      <w:r w:rsidR="00B0773A" w:rsidRPr="001E2E22">
        <w:t xml:space="preserve"> jako ohrožení integrity a sociální koheze dané kolektivity a zpochybnění společné identity jejích členů. V dokumentech Evropské komise se pak boj proti ní váže na podporu solidar</w:t>
      </w:r>
      <w:r w:rsidR="00B0773A" w:rsidRPr="001E2E22">
        <w:t>i</w:t>
      </w:r>
      <w:r w:rsidR="00B0773A" w:rsidRPr="001E2E22">
        <w:t xml:space="preserve">ty jakožto jeden z cílů </w:t>
      </w:r>
      <w:r w:rsidR="00C435D9">
        <w:t>Evropské unie</w:t>
      </w:r>
      <w:r w:rsidR="00B0773A" w:rsidRPr="001E2E22">
        <w:t>. I dnes sice může sociální exkluze představovat m</w:t>
      </w:r>
      <w:r w:rsidR="00B0773A" w:rsidRPr="001E2E22">
        <w:t>e</w:t>
      </w:r>
      <w:r w:rsidR="00B0773A" w:rsidRPr="001E2E22">
        <w:t xml:space="preserve">chanismus určující, kdo kam patří či nepatří – jaká identita </w:t>
      </w:r>
      <w:r w:rsidR="00B0773A">
        <w:t xml:space="preserve">je mu upřena a jaká přisouzena </w:t>
      </w:r>
      <w:r w:rsidR="00054D31">
        <w:t>(Mareš, Sirovátka</w:t>
      </w:r>
      <w:r w:rsidR="00B0773A">
        <w:t>, 2008, s. 272).</w:t>
      </w:r>
    </w:p>
    <w:p w:rsidR="00B0773A" w:rsidRDefault="00B0773A" w:rsidP="00436992">
      <w:pPr>
        <w:ind w:firstLine="709"/>
      </w:pPr>
    </w:p>
    <w:p w:rsidR="00681AFA" w:rsidRPr="00E9015B" w:rsidRDefault="00681AFA" w:rsidP="004E1009">
      <w:pPr>
        <w:pStyle w:val="Nadpis2"/>
      </w:pPr>
      <w:bookmarkStart w:id="38" w:name="_Toc512376108"/>
      <w:r w:rsidRPr="00E9015B">
        <w:lastRenderedPageBreak/>
        <w:t>Inkluzivní vzdělávání</w:t>
      </w:r>
      <w:bookmarkEnd w:id="38"/>
    </w:p>
    <w:p w:rsidR="008C670B" w:rsidRDefault="00EE3F1E" w:rsidP="001143C6">
      <w:pPr>
        <w:ind w:firstLine="432"/>
      </w:pPr>
      <w:r>
        <w:t>Základní filozofií inkluzivního vzdělávání je</w:t>
      </w:r>
      <w:r w:rsidR="008E4B72">
        <w:t xml:space="preserve"> vytvo</w:t>
      </w:r>
      <w:r w:rsidR="000E42E8">
        <w:t>ření takového prostředí ve vzděl</w:t>
      </w:r>
      <w:r w:rsidR="000E42E8">
        <w:t>á</w:t>
      </w:r>
      <w:r w:rsidR="000E42E8">
        <w:t>vacím systému (ve škole a třídě)</w:t>
      </w:r>
      <w:r w:rsidR="008E4B72">
        <w:t>, které vítá a oceňuje odlišnosti. K</w:t>
      </w:r>
      <w:r>
        <w:t>aždý člověk má něja</w:t>
      </w:r>
      <w:r w:rsidR="008E4B72">
        <w:t>ký dar nebo nadání, s</w:t>
      </w:r>
      <w:r>
        <w:t xml:space="preserve"> ním přichází na svět a v jakémkoli kolekti</w:t>
      </w:r>
      <w:r w:rsidR="008E4B72">
        <w:t xml:space="preserve">vu </w:t>
      </w:r>
      <w:r>
        <w:t>může b</w:t>
      </w:r>
      <w:r w:rsidR="00C307B5">
        <w:t>ýt přínosem pro ostatní (Lang</w:t>
      </w:r>
      <w:r w:rsidR="001C283F">
        <w:t xml:space="preserve">, </w:t>
      </w:r>
      <w:r>
        <w:t xml:space="preserve">Berberichová, 1998). </w:t>
      </w:r>
      <w:r w:rsidR="008C670B">
        <w:t>V rámci inkluzivního edukačního konceptu tak nejsou žáci a studenti děleni na dvě homogenní skupiny (dle svých vzdělávacích dispozic), ale tvoří jednu heterogenní skupinu, jako je tomu v rodinném společenství</w:t>
      </w:r>
      <w:r>
        <w:t xml:space="preserve"> (Lechta, 2010).</w:t>
      </w:r>
    </w:p>
    <w:p w:rsidR="008C670B" w:rsidRPr="008C670B" w:rsidRDefault="008C670B" w:rsidP="00E01368">
      <w:r w:rsidRPr="008C670B">
        <w:t>Inkluzivní vzděláván</w:t>
      </w:r>
      <w:r w:rsidR="007A2C95">
        <w:t>í</w:t>
      </w:r>
      <w:r w:rsidR="00C307B5">
        <w:t xml:space="preserve"> je</w:t>
      </w:r>
      <w:r w:rsidRPr="008C670B">
        <w:t>„Vzdělávání začleňující všechny děti do běžných škol“. Jeho po</w:t>
      </w:r>
      <w:r w:rsidRPr="008C670B">
        <w:t>d</w:t>
      </w:r>
      <w:r w:rsidRPr="008C670B">
        <w:t>statou je změněný pohled na selhání dítěte v</w:t>
      </w:r>
      <w:r w:rsidR="00B11108">
        <w:t xml:space="preserve"> </w:t>
      </w:r>
      <w:r w:rsidRPr="008C670B">
        <w:t>systému. Při neúspěchu žáka</w:t>
      </w:r>
      <w:r w:rsidR="00B11108">
        <w:t xml:space="preserve"> </w:t>
      </w:r>
      <w:r w:rsidRPr="008C670B">
        <w:t>v</w:t>
      </w:r>
      <w:r w:rsidR="00B11108">
        <w:t xml:space="preserve"> </w:t>
      </w:r>
      <w:r w:rsidRPr="008C670B">
        <w:t>povinném vzdělávání</w:t>
      </w:r>
      <w:r w:rsidR="00B11108">
        <w:t xml:space="preserve"> </w:t>
      </w:r>
      <w:r w:rsidRPr="008C670B">
        <w:t>je třeba hledat příčinu v</w:t>
      </w:r>
      <w:r w:rsidR="00B11108">
        <w:t xml:space="preserve"> </w:t>
      </w:r>
      <w:r w:rsidRPr="008C670B">
        <w:t>nedokonalosti výchovně</w:t>
      </w:r>
      <w:r w:rsidR="00B11108">
        <w:t xml:space="preserve"> </w:t>
      </w:r>
      <w:r w:rsidRPr="008C670B">
        <w:t>-</w:t>
      </w:r>
      <w:r w:rsidR="00B11108">
        <w:t xml:space="preserve"> </w:t>
      </w:r>
      <w:r w:rsidRPr="008C670B">
        <w:t>vzdělávací soustavy, která je nedostatečně</w:t>
      </w:r>
      <w:r w:rsidR="00B11108">
        <w:t xml:space="preserve"> </w:t>
      </w:r>
      <w:r w:rsidRPr="008C670B">
        <w:t>otevřená k</w:t>
      </w:r>
      <w:r w:rsidR="00B11108">
        <w:t xml:space="preserve"> </w:t>
      </w:r>
      <w:r w:rsidRPr="008C670B">
        <w:t>individuálním potřebám dítěte. Deklarace konference v</w:t>
      </w:r>
      <w:r w:rsidR="00B11108">
        <w:t xml:space="preserve"> </w:t>
      </w:r>
      <w:r w:rsidRPr="008C670B">
        <w:t>Salamance pak vychází z</w:t>
      </w:r>
      <w:r w:rsidR="00B11108">
        <w:t xml:space="preserve"> </w:t>
      </w:r>
      <w:r w:rsidRPr="008C670B">
        <w:t xml:space="preserve">přesvědčení, že by </w:t>
      </w:r>
      <w:r w:rsidR="00B11108">
        <w:t xml:space="preserve">„běžné školy měly vzdělávat </w:t>
      </w:r>
      <w:r w:rsidRPr="008C670B">
        <w:t>všechny děti bez ohledu na jejich fyzické, intelektuální, emocionální, sociální, jazykové nebo jiné podmínky. Běžné školy s</w:t>
      </w:r>
      <w:r w:rsidR="00B11108">
        <w:t xml:space="preserve"> </w:t>
      </w:r>
      <w:r w:rsidRPr="008C670B">
        <w:t xml:space="preserve">inkluzivní orientací jsou považovány za nejefektivnější prostředky pro potlačení diskriminujících postojů, pro vznik vstřícných komunit, </w:t>
      </w:r>
      <w:r w:rsidR="00B11108">
        <w:t xml:space="preserve">vytváření </w:t>
      </w:r>
      <w:r w:rsidR="00304330">
        <w:t>začleňující společnosti</w:t>
      </w:r>
      <w:r w:rsidRPr="008C670B">
        <w:t>“</w:t>
      </w:r>
    </w:p>
    <w:p w:rsidR="00C307B5" w:rsidRDefault="008C670B" w:rsidP="00BE49E5">
      <w:r w:rsidRPr="008C670B">
        <w:t>(Průcha, Walterová, Mareš, 2009, s. 105).</w:t>
      </w:r>
    </w:p>
    <w:p w:rsidR="0089577A" w:rsidRPr="00E12608" w:rsidRDefault="0089577A" w:rsidP="008D6B58">
      <w:pPr>
        <w:ind w:firstLine="432"/>
      </w:pPr>
      <w:r>
        <w:t>Inkluzivní vzdělávání vychází z požadavku přizpůsobení edukačního prostředí žákům. V takovém prostředí lze pracovat s heterogenní skupinou žáků a akceptovat tak různor</w:t>
      </w:r>
      <w:r>
        <w:t>o</w:t>
      </w:r>
      <w:r>
        <w:t>dost pohlaví, etnicity, kultury, jazyka, sociálního prostředí, popř. věku; lze také pracovat s různou úrovní předpokladů včetně žáků se speciálními vzdělávacími potřebami či mim</w:t>
      </w:r>
      <w:r>
        <w:t>o</w:t>
      </w:r>
      <w:r>
        <w:t>řádným nadáním. Inkluzivní vzdělávání dává možnost vytvoření „školy pro všechny“.</w:t>
      </w:r>
      <w:r w:rsidR="0059628D">
        <w:t xml:space="preserve"> </w:t>
      </w:r>
      <w:r w:rsidRPr="00E12608">
        <w:t>Je důležité neopomenout ani význam podpory nadaných a mimořádně nadaných žáků a v</w:t>
      </w:r>
      <w:r w:rsidRPr="00E12608">
        <w:t>y</w:t>
      </w:r>
      <w:r w:rsidRPr="00E12608">
        <w:t>tváření (inkluzivního) prostředí, ve kterém budou mít možnost efektivně své nadání rozv</w:t>
      </w:r>
      <w:r w:rsidRPr="00E12608">
        <w:t>í</w:t>
      </w:r>
      <w:r w:rsidRPr="00E12608">
        <w:t>jet.</w:t>
      </w:r>
      <w:r w:rsidR="00304330">
        <w:t xml:space="preserve"> Nadaní žáci mají právo na stejnou péči jako žáci se speciálními vzdělávacími potřeb</w:t>
      </w:r>
      <w:r w:rsidR="00304330">
        <w:t>a</w:t>
      </w:r>
      <w:r w:rsidR="00304330">
        <w:t>mi, proto jsou v tomto kontextu zmíněni.</w:t>
      </w:r>
      <w:r w:rsidRPr="00E12608">
        <w:t xml:space="preserve"> V</w:t>
      </w:r>
      <w:r w:rsidR="00B5492F">
        <w:t xml:space="preserve"> </w:t>
      </w:r>
      <w:r w:rsidRPr="00E12608">
        <w:t>této souvislosti je potřeba nepodceňovat</w:t>
      </w:r>
      <w:r w:rsidR="00B5492F">
        <w:t xml:space="preserve"> </w:t>
      </w:r>
      <w:r w:rsidRPr="00E12608">
        <w:t>v</w:t>
      </w:r>
      <w:r w:rsidRPr="00E12608">
        <w:t>ý</w:t>
      </w:r>
      <w:r w:rsidRPr="00E12608">
        <w:t>znam včasné identifikace, nebo i diagnostiky nadání a význam dostatečné metodické po</w:t>
      </w:r>
      <w:r w:rsidRPr="00E12608">
        <w:t>d</w:t>
      </w:r>
      <w:r w:rsidRPr="00E12608">
        <w:t>pory dotčených pedagogů v</w:t>
      </w:r>
      <w:r w:rsidR="00B5492F">
        <w:t xml:space="preserve"> </w:t>
      </w:r>
      <w:r w:rsidR="00DF396F">
        <w:t>této oblasti (Národní ústav pro vzdělávání, 2017).</w:t>
      </w:r>
      <w:r w:rsidR="00C628C8">
        <w:t xml:space="preserve"> </w:t>
      </w:r>
      <w:r w:rsidRPr="00E12608">
        <w:t>V</w:t>
      </w:r>
      <w:r w:rsidR="00B5492F">
        <w:t xml:space="preserve"> </w:t>
      </w:r>
      <w:r w:rsidR="004248FB">
        <w:t>této so</w:t>
      </w:r>
      <w:r w:rsidR="004248FB">
        <w:t>u</w:t>
      </w:r>
      <w:r w:rsidR="004248FB">
        <w:t xml:space="preserve">vislosti je nutné </w:t>
      </w:r>
      <w:r w:rsidRPr="00E12608">
        <w:t>zmínit z</w:t>
      </w:r>
      <w:r w:rsidR="00B5492F">
        <w:t xml:space="preserve"> </w:t>
      </w:r>
      <w:r w:rsidR="008D6B58">
        <w:t>důvodu vymezení nadá</w:t>
      </w:r>
      <w:r w:rsidRPr="00E12608">
        <w:t>ní</w:t>
      </w:r>
      <w:r w:rsidR="00543F54">
        <w:t xml:space="preserve"> </w:t>
      </w:r>
      <w:r w:rsidRPr="00E12608">
        <w:t>Renzul</w:t>
      </w:r>
      <w:r w:rsidR="00E9015B">
        <w:t xml:space="preserve">liho model, </w:t>
      </w:r>
      <w:r w:rsidRPr="00E12608">
        <w:t>dle kterého mají lidé uznávaní</w:t>
      </w:r>
      <w:r w:rsidR="00B5492F">
        <w:t xml:space="preserve"> </w:t>
      </w:r>
      <w:r w:rsidRPr="00E12608">
        <w:t>za své výrazné výkony,</w:t>
      </w:r>
      <w:r w:rsidR="00C628C8">
        <w:t xml:space="preserve"> </w:t>
      </w:r>
      <w:r w:rsidRPr="00E12608">
        <w:t>poměrně dobře definovatelnou sadu tří vzájem</w:t>
      </w:r>
      <w:r w:rsidR="00404EA7">
        <w:t>ně se pr</w:t>
      </w:r>
      <w:r w:rsidR="00404EA7">
        <w:t>o</w:t>
      </w:r>
      <w:r w:rsidR="00404EA7">
        <w:t>línajících vlastností</w:t>
      </w:r>
      <w:r w:rsidRPr="00E12608">
        <w:t>:</w:t>
      </w:r>
    </w:p>
    <w:p w:rsidR="0089577A" w:rsidRPr="00E12608" w:rsidRDefault="0089577A" w:rsidP="00240772">
      <w:pPr>
        <w:pStyle w:val="Odstavecseseznamem"/>
        <w:numPr>
          <w:ilvl w:val="0"/>
          <w:numId w:val="5"/>
        </w:numPr>
      </w:pPr>
      <w:r w:rsidRPr="00E12608">
        <w:t>nadprůměrná schopnost,</w:t>
      </w:r>
    </w:p>
    <w:p w:rsidR="0089577A" w:rsidRPr="00E12608" w:rsidRDefault="0089577A" w:rsidP="00240772">
      <w:pPr>
        <w:pStyle w:val="Odstavecseseznamem"/>
        <w:numPr>
          <w:ilvl w:val="0"/>
          <w:numId w:val="5"/>
        </w:numPr>
      </w:pPr>
      <w:r w:rsidRPr="00E12608">
        <w:t>angažovanost v úkolu,</w:t>
      </w:r>
    </w:p>
    <w:p w:rsidR="00E12608" w:rsidRPr="00E12608" w:rsidRDefault="008D6B58" w:rsidP="00240772">
      <w:pPr>
        <w:pStyle w:val="Odstavecseseznamem"/>
        <w:numPr>
          <w:ilvl w:val="0"/>
          <w:numId w:val="5"/>
        </w:numPr>
      </w:pPr>
      <w:r>
        <w:lastRenderedPageBreak/>
        <w:t>tvořivost</w:t>
      </w:r>
    </w:p>
    <w:p w:rsidR="00565AB2" w:rsidRDefault="0089577A" w:rsidP="00B77ECA">
      <w:r w:rsidRPr="00E12608">
        <w:t>Je důležité upozornit, že žádná z těchto komponent samostatně nadání netvoří. Jedná se totiž o interakci mezi zmíněnými tř</w:t>
      </w:r>
      <w:r w:rsidR="00A84489">
        <w:t>emi shluky</w:t>
      </w:r>
      <w:r w:rsidR="00DF396F">
        <w:t xml:space="preserve"> (Renzulli, 1986).</w:t>
      </w:r>
    </w:p>
    <w:p w:rsidR="00872322" w:rsidRPr="00A84489" w:rsidRDefault="00872322" w:rsidP="00A84489">
      <w:pPr>
        <w:ind w:firstLine="709"/>
        <w:rPr>
          <w:color w:val="00B0F0"/>
        </w:rPr>
      </w:pPr>
      <w:r w:rsidRPr="00D223DE">
        <w:t>Inkluzivní vzdělávání tedy ve zkratce znamená, že je co největší počet dětí pon</w:t>
      </w:r>
      <w:r w:rsidRPr="00D223DE">
        <w:t>e</w:t>
      </w:r>
      <w:r w:rsidRPr="00D223DE">
        <w:t xml:space="preserve">chán v </w:t>
      </w:r>
      <w:r w:rsidR="00D223DE" w:rsidRPr="00D223DE">
        <w:t xml:space="preserve">tzv. hlavním </w:t>
      </w:r>
      <w:r w:rsidRPr="00D223DE">
        <w:t xml:space="preserve">vzdělávacím proudu, že na školách existuje podnětné prostředí pro žáky (i učitele) a </w:t>
      </w:r>
      <w:r w:rsidR="00D223DE" w:rsidRPr="00D223DE">
        <w:t xml:space="preserve">že odlišnosti </w:t>
      </w:r>
      <w:r w:rsidRPr="00D223DE">
        <w:t xml:space="preserve">žáků jsou připouštěny a </w:t>
      </w:r>
      <w:r w:rsidR="00D223DE" w:rsidRPr="00D223DE">
        <w:t>respektovány (ve smyslu „</w:t>
      </w:r>
      <w:r w:rsidRPr="00D223DE">
        <w:t>je no</w:t>
      </w:r>
      <w:r w:rsidRPr="00D223DE">
        <w:t>r</w:t>
      </w:r>
      <w:r w:rsidRPr="00D223DE">
        <w:t xml:space="preserve">mální být jiný“). Poté by v </w:t>
      </w:r>
      <w:r w:rsidR="00D223DE" w:rsidRPr="00D223DE">
        <w:t xml:space="preserve">podstatě každý </w:t>
      </w:r>
      <w:r w:rsidRPr="00D223DE">
        <w:t>žák, k</w:t>
      </w:r>
      <w:r w:rsidR="00D223DE" w:rsidRPr="00D223DE">
        <w:t xml:space="preserve">terý je schopen vzdělávat se v </w:t>
      </w:r>
      <w:r w:rsidRPr="00D223DE">
        <w:t>hlavním vzdělávacím proudu, k tomu měl dostat příležitost – tzn. školy (učitelé) by mu ji měly být schopny poskytnout. Na nejobec</w:t>
      </w:r>
      <w:r w:rsidR="00D223DE" w:rsidRPr="00D223DE">
        <w:t xml:space="preserve">nější úrovni lze tedy říci, že </w:t>
      </w:r>
      <w:r w:rsidRPr="00D223DE">
        <w:t>cílem inkluze je vytvořit t</w:t>
      </w:r>
      <w:r w:rsidRPr="00D223DE">
        <w:t>a</w:t>
      </w:r>
      <w:r w:rsidRPr="00D223DE">
        <w:t>kové edukační prostředí</w:t>
      </w:r>
      <w:r w:rsidR="00D223DE" w:rsidRPr="00D223DE">
        <w:t xml:space="preserve">, ve kterém se žáci, učitelé i </w:t>
      </w:r>
      <w:r w:rsidRPr="00D223DE">
        <w:t>rodiče žáků budou cítit dobře; které bude maximálně vstřícné z hlediska jejich individuálních potřeb a potíží</w:t>
      </w:r>
      <w:r w:rsidR="00A84489">
        <w:t xml:space="preserve"> (Lukas, 2012).</w:t>
      </w:r>
    </w:p>
    <w:p w:rsidR="00C44578" w:rsidRDefault="00C44578" w:rsidP="00A84489">
      <w:pPr>
        <w:pStyle w:val="Nadpis2"/>
      </w:pPr>
      <w:bookmarkStart w:id="39" w:name="_Toc512376109"/>
      <w:r w:rsidRPr="004E1009">
        <w:t>Legislativní rámec inkluzivního vzdělávání</w:t>
      </w:r>
      <w:bookmarkEnd w:id="39"/>
    </w:p>
    <w:p w:rsidR="00C44578" w:rsidRDefault="00C44578" w:rsidP="00C44578">
      <w:pPr>
        <w:ind w:firstLine="709"/>
      </w:pPr>
      <w:r>
        <w:t>Právo na vzdělání je jedno z nejvýznamnějších sociálních práv každého jedince a je zakotveno mimo národní právní rámec i v řadě mezinárodních smluv. Podle čl. 26 odst. 1 Všeobecné deklarace lidských práv jde o právo náležející každému dítěti. Podpora inkl</w:t>
      </w:r>
      <w:r>
        <w:t>u</w:t>
      </w:r>
      <w:r>
        <w:t>zivního vzdělávání žáků byla deklarována na světové úrovni v prohlášení ze Salamanky v roce 1994 (UNESCO, 1994) a potvrze</w:t>
      </w:r>
      <w:r w:rsidR="00E46869">
        <w:t xml:space="preserve">na Akčním plánem Vzdělávání pro </w:t>
      </w:r>
      <w:r>
        <w:t xml:space="preserve">všechny v Dakaru. Dalším důležitým dokumentem zabývajícím se vzděláváním osob se </w:t>
      </w:r>
      <w:r w:rsidRPr="00A2102A">
        <w:t>speciálními vzdělávacími potřebami je Úmluva OSN o právech osob se zdr</w:t>
      </w:r>
      <w:r w:rsidR="00B5492F">
        <w:t xml:space="preserve">avotním postižením z roku 2006, zahrnuje </w:t>
      </w:r>
      <w:r w:rsidRPr="00A2102A">
        <w:t>právo osob se zdravotním postižením na vzdělání bez diskriminace a na základě rov</w:t>
      </w:r>
      <w:r w:rsidR="00B5492F">
        <w:t xml:space="preserve">ných příležitostí </w:t>
      </w:r>
      <w:r w:rsidR="00882D4B">
        <w:t>(MPSV, 2007)</w:t>
      </w:r>
      <w:r>
        <w:t>.</w:t>
      </w:r>
    </w:p>
    <w:p w:rsidR="00C44578" w:rsidRDefault="00C44578" w:rsidP="00C44578">
      <w:pPr>
        <w:ind w:firstLine="709"/>
      </w:pPr>
      <w:r>
        <w:t>V českém právním řádu je p</w:t>
      </w:r>
      <w:r w:rsidRPr="00A2102A">
        <w:t>rávo na vzdělání zaručeno na</w:t>
      </w:r>
      <w:r>
        <w:t xml:space="preserve"> ústavní úrovni Listinou základních práv a svobod (stejně i povinnost školní docházky</w:t>
      </w:r>
      <w:r w:rsidR="00ED1C71">
        <w:t>, o</w:t>
      </w:r>
      <w:r w:rsidR="00B84D82" w:rsidRPr="00B84D82">
        <w:t>bčané mají právo na be</w:t>
      </w:r>
      <w:r w:rsidR="00B84D82" w:rsidRPr="00B84D82">
        <w:t>z</w:t>
      </w:r>
      <w:r w:rsidR="00B84D82" w:rsidRPr="00B84D82">
        <w:t>platné vzdělání v základních a středních školách</w:t>
      </w:r>
      <w:r>
        <w:t>), podle ustanovení školního zákona č</w:t>
      </w:r>
      <w:r w:rsidR="00F1333F">
        <w:t xml:space="preserve">. </w:t>
      </w:r>
      <w:r>
        <w:t>561/2004Sb o předškolním, základním, středním vyšším odborném a jiném vzděláním, který je účinný od 1. 1. 2005, je vzdělání v ČR založeno na rovném přístupu každého o</w:t>
      </w:r>
      <w:r>
        <w:t>b</w:t>
      </w:r>
      <w:r>
        <w:t xml:space="preserve">čana </w:t>
      </w:r>
      <w:r w:rsidRPr="00A2102A">
        <w:t>bez jakékoliv diskrimin</w:t>
      </w:r>
      <w:r w:rsidR="004C2B6E">
        <w:t>ace (</w:t>
      </w:r>
      <w:r w:rsidR="00F1333F">
        <w:t>M</w:t>
      </w:r>
      <w:r w:rsidR="003E4321">
        <w:t>ŠMT, 2005</w:t>
      </w:r>
      <w:r w:rsidR="00B84D82" w:rsidRPr="00A2102A">
        <w:t>)</w:t>
      </w:r>
      <w:r w:rsidRPr="00A2102A">
        <w:t>. V boji proti diskriminaci je hlavním n</w:t>
      </w:r>
      <w:r w:rsidRPr="00A2102A">
        <w:t>á</w:t>
      </w:r>
      <w:r w:rsidRPr="00A2102A">
        <w:t>strojem v ČR zákon č. 198/2009Sb, o rovném zacházení a o právních prostředcích ochrany před diskriminací. Zákon 82/2015Sb., kterým se mění zákon 561/2004Sb. přináší</w:t>
      </w:r>
      <w:r>
        <w:t xml:space="preserve"> zásadní změny v rámci inkluzivního vzdělávání například poskytnutí bezplatných podpůrných opatření pro žáky se speciálními vzdělávacími potřebami (Adamus, 2015, s. 13 – 14).</w:t>
      </w:r>
    </w:p>
    <w:p w:rsidR="00BF0BFA" w:rsidRPr="004E1009" w:rsidRDefault="00BF1BDA" w:rsidP="004E1009">
      <w:pPr>
        <w:pStyle w:val="Nadpis2"/>
        <w:rPr>
          <w:rStyle w:val="Siln"/>
          <w:b/>
          <w:bCs/>
        </w:rPr>
      </w:pPr>
      <w:bookmarkStart w:id="40" w:name="_Toc512376110"/>
      <w:r w:rsidRPr="004E1009">
        <w:rPr>
          <w:rStyle w:val="Siln"/>
          <w:b/>
          <w:bCs/>
        </w:rPr>
        <w:lastRenderedPageBreak/>
        <w:t>Systém podpůrných opatření</w:t>
      </w:r>
      <w:bookmarkEnd w:id="40"/>
    </w:p>
    <w:p w:rsidR="006515CE" w:rsidRDefault="00D31E02" w:rsidP="00234B50">
      <w:pPr>
        <w:ind w:firstLine="709"/>
      </w:pPr>
      <w:r w:rsidRPr="002F14A0">
        <w:rPr>
          <w:rStyle w:val="Siln"/>
          <w:b w:val="0"/>
        </w:rPr>
        <w:t>Pojmy integrace a inkluze jsou používány v souvislosti s přijímáním a efektivním vzděláváním žáků se speciálními vzdělávacími potřebami</w:t>
      </w:r>
      <w:r w:rsidRPr="002F14A0">
        <w:rPr>
          <w:b/>
        </w:rPr>
        <w:t>.</w:t>
      </w:r>
      <w:r w:rsidR="007806C5">
        <w:rPr>
          <w:b/>
        </w:rPr>
        <w:t xml:space="preserve"> </w:t>
      </w:r>
      <w:r w:rsidR="00A8679E">
        <w:t>Novela školského zákona s platností od 1. září 2016 zavádí nový pojem Podpůrná opatření určená dětem, žákům a studentům se speciálními vzdělávacími potřebami (SVP), která definuje jako „nezbytné úpravy ve vzdělávání a školských službách odpovídající zdravotnímu stavu, kulturnímu prostředí nebo jiným životním podmínkám ž</w:t>
      </w:r>
      <w:r w:rsidR="00973CA6">
        <w:t>áků.“ Novela dále spe</w:t>
      </w:r>
      <w:r w:rsidR="00631421">
        <w:t>cifikuje podmínky apl</w:t>
      </w:r>
      <w:r w:rsidR="00631421">
        <w:t>i</w:t>
      </w:r>
      <w:r w:rsidR="00631421">
        <w:t xml:space="preserve">kace podpůrných opatření v praxi školy a další novinky v oblasti vzdělávání žáků se SVP. </w:t>
      </w:r>
      <w:r w:rsidR="00F23A18">
        <w:t>Žák se SVP má podle novely</w:t>
      </w:r>
      <w:r w:rsidR="00A8679E">
        <w:t xml:space="preserve"> školského</w:t>
      </w:r>
      <w:r w:rsidR="00F23A18">
        <w:t xml:space="preserve"> zákona právo na bezplatné posky</w:t>
      </w:r>
      <w:r w:rsidR="00A8679E">
        <w:t>tování podpů</w:t>
      </w:r>
      <w:r w:rsidR="00A8679E">
        <w:t>r</w:t>
      </w:r>
      <w:r w:rsidR="00A8679E">
        <w:t>ných opatření, která by mu měla pomoci naplnit jeho vzdělávací potenciál.</w:t>
      </w:r>
      <w:r w:rsidR="00D84A94">
        <w:t xml:space="preserve"> Učiteli by po</w:t>
      </w:r>
      <w:r w:rsidR="00D84A94">
        <w:t>d</w:t>
      </w:r>
      <w:r w:rsidR="00D84A94">
        <w:t>půrná opatření měla přinést více možností v individualiza</w:t>
      </w:r>
      <w:r w:rsidR="002B4726">
        <w:t>ci výuky podle potřeb žáků (M</w:t>
      </w:r>
      <w:r w:rsidR="002B4726">
        <w:t>i</w:t>
      </w:r>
      <w:r w:rsidR="00B5492F">
        <w:t>chalík, Baslerová,</w:t>
      </w:r>
      <w:r w:rsidR="002B4726">
        <w:t xml:space="preserve"> Felcmanová, 2015).</w:t>
      </w:r>
    </w:p>
    <w:p w:rsidR="00807C03" w:rsidRDefault="00F23A18" w:rsidP="00234B50">
      <w:pPr>
        <w:ind w:firstLine="709"/>
      </w:pPr>
      <w:r>
        <w:t>Poj</w:t>
      </w:r>
      <w:r w:rsidR="00D84A94">
        <w:t>mem podpůrná opatření se rozumí soubor opatření – organizačních, vzděláv</w:t>
      </w:r>
      <w:r w:rsidR="00D84A94">
        <w:t>a</w:t>
      </w:r>
      <w:r w:rsidR="00D84A94">
        <w:t>cích,</w:t>
      </w:r>
      <w:r>
        <w:t xml:space="preserve"> personálních, která školy posky</w:t>
      </w:r>
      <w:r w:rsidR="00D84A94">
        <w:t>tují těm žákům, kteří tato opatření ze zákonem rá</w:t>
      </w:r>
      <w:r w:rsidR="00D84A94">
        <w:t>m</w:t>
      </w:r>
      <w:r w:rsidR="00D84A94">
        <w:t>cově vymezených důvodů potřebují.</w:t>
      </w:r>
      <w:r w:rsidR="00807C03">
        <w:t xml:space="preserve"> Zákon stanovuje tato podpůrná opatření:</w:t>
      </w:r>
    </w:p>
    <w:p w:rsidR="00807C03" w:rsidRDefault="00807C03" w:rsidP="00AC350A">
      <w:pPr>
        <w:pStyle w:val="Odstavecseseznamem"/>
        <w:numPr>
          <w:ilvl w:val="0"/>
          <w:numId w:val="7"/>
        </w:numPr>
        <w:ind w:left="720"/>
      </w:pPr>
      <w:r>
        <w:t>Poradenskou pomoc školy a školského poradenského zařízení (ŠPZ).</w:t>
      </w:r>
    </w:p>
    <w:p w:rsidR="00807C03" w:rsidRDefault="00807C03" w:rsidP="00AC350A">
      <w:pPr>
        <w:pStyle w:val="Odstavecseseznamem"/>
        <w:numPr>
          <w:ilvl w:val="0"/>
          <w:numId w:val="7"/>
        </w:numPr>
        <w:ind w:left="720"/>
      </w:pPr>
      <w:r>
        <w:t>Úpravu organizace, obsahu, hodnocení, forem a metod vzdělávání a školských sl</w:t>
      </w:r>
      <w:r>
        <w:t>u</w:t>
      </w:r>
      <w:r>
        <w:t>žeb.</w:t>
      </w:r>
    </w:p>
    <w:p w:rsidR="003A69BA" w:rsidRDefault="00807C03" w:rsidP="00AC350A">
      <w:pPr>
        <w:pStyle w:val="Odstavecseseznamem"/>
        <w:numPr>
          <w:ilvl w:val="0"/>
          <w:numId w:val="7"/>
        </w:numPr>
        <w:ind w:left="720"/>
      </w:pPr>
      <w:r>
        <w:t>V případě potřeby prodloužení délky středního nebo vyššího odborného vzdělávání až o dva roky</w:t>
      </w:r>
      <w:r w:rsidR="003A69BA">
        <w:t>.</w:t>
      </w:r>
    </w:p>
    <w:p w:rsidR="003A69BA" w:rsidRDefault="003A69BA" w:rsidP="00AC350A">
      <w:pPr>
        <w:pStyle w:val="Odstavecseseznamem"/>
        <w:numPr>
          <w:ilvl w:val="0"/>
          <w:numId w:val="7"/>
        </w:numPr>
        <w:ind w:left="720"/>
      </w:pPr>
      <w:r>
        <w:t>Úpravu podmínek přijímání ke vzdělávání a ukončování vzdělávání.</w:t>
      </w:r>
    </w:p>
    <w:p w:rsidR="003A69BA" w:rsidRDefault="003A69BA" w:rsidP="00AC350A">
      <w:pPr>
        <w:pStyle w:val="Odstavecseseznamem"/>
        <w:numPr>
          <w:ilvl w:val="0"/>
          <w:numId w:val="7"/>
        </w:numPr>
        <w:ind w:left="720"/>
      </w:pPr>
      <w:r>
        <w:t>Použití kompenzačních pomůcek, speciálních učebnic a speciálních učebních p</w:t>
      </w:r>
      <w:r>
        <w:t>o</w:t>
      </w:r>
      <w:r>
        <w:t>můcek, využívání komunikačních systémů neslyšících a hluchoslepých osob, Brai</w:t>
      </w:r>
      <w:r>
        <w:t>l</w:t>
      </w:r>
      <w:r>
        <w:t>lova písma a podpůrných nebo náhradních komunikačních systémů</w:t>
      </w:r>
      <w:r w:rsidR="00E46869">
        <w:t>.</w:t>
      </w:r>
    </w:p>
    <w:p w:rsidR="003A69BA" w:rsidRDefault="003A69BA" w:rsidP="00AC350A">
      <w:pPr>
        <w:pStyle w:val="Odstavecseseznamem"/>
        <w:numPr>
          <w:ilvl w:val="0"/>
          <w:numId w:val="7"/>
        </w:numPr>
        <w:ind w:left="720"/>
      </w:pPr>
      <w:r>
        <w:t>Úpravu očekávaných výstupů vzdělávání v mezích stanovených RVP a akreditov</w:t>
      </w:r>
      <w:r>
        <w:t>a</w:t>
      </w:r>
      <w:r>
        <w:t>ný</w:t>
      </w:r>
      <w:r w:rsidR="00973CA6">
        <w:t>mi</w:t>
      </w:r>
      <w:r>
        <w:t xml:space="preserve"> vzdělávacími programy.</w:t>
      </w:r>
    </w:p>
    <w:p w:rsidR="003A69BA" w:rsidRDefault="003A69BA" w:rsidP="00AC350A">
      <w:pPr>
        <w:pStyle w:val="Odstavecseseznamem"/>
        <w:numPr>
          <w:ilvl w:val="0"/>
          <w:numId w:val="7"/>
        </w:numPr>
        <w:ind w:left="720"/>
      </w:pPr>
      <w:r>
        <w:t>Vzdělávání dle individuálního vzdělávacího plánu.</w:t>
      </w:r>
    </w:p>
    <w:p w:rsidR="003A69BA" w:rsidRDefault="003A69BA" w:rsidP="00AC350A">
      <w:pPr>
        <w:pStyle w:val="Odstavecseseznamem"/>
        <w:numPr>
          <w:ilvl w:val="0"/>
          <w:numId w:val="7"/>
        </w:numPr>
        <w:ind w:left="720"/>
      </w:pPr>
      <w:r>
        <w:t>Využití asistenta pedagoga.</w:t>
      </w:r>
    </w:p>
    <w:p w:rsidR="003A69BA" w:rsidRDefault="00973CA6" w:rsidP="00AC350A">
      <w:pPr>
        <w:pStyle w:val="Odstavecseseznamem"/>
        <w:numPr>
          <w:ilvl w:val="0"/>
          <w:numId w:val="7"/>
        </w:numPr>
        <w:ind w:left="720"/>
      </w:pPr>
      <w:r>
        <w:t>Vy</w:t>
      </w:r>
      <w:r w:rsidR="003A69BA">
        <w:t>užití dalšího pedagogického pracovníka (tlumočníka, přepisovatele).</w:t>
      </w:r>
    </w:p>
    <w:p w:rsidR="004248FB" w:rsidRDefault="00F23A18" w:rsidP="00AC350A">
      <w:pPr>
        <w:pStyle w:val="Odstavecseseznamem"/>
        <w:numPr>
          <w:ilvl w:val="0"/>
          <w:numId w:val="7"/>
        </w:numPr>
        <w:ind w:left="720"/>
      </w:pPr>
      <w:r>
        <w:t>Posky</w:t>
      </w:r>
      <w:r w:rsidR="003A69BA">
        <w:t>tování vzdělávání nebo školských služeb v prostorách stavebně nebo techni</w:t>
      </w:r>
      <w:r w:rsidR="003A69BA">
        <w:t>c</w:t>
      </w:r>
      <w:r w:rsidR="003A69BA">
        <w:t>k</w:t>
      </w:r>
      <w:r w:rsidR="00057208">
        <w:t>y</w:t>
      </w:r>
      <w:r w:rsidR="00B5492F">
        <w:t xml:space="preserve"> </w:t>
      </w:r>
      <w:r w:rsidR="00D0277F">
        <w:t>upravených (</w:t>
      </w:r>
      <w:r w:rsidR="000000D6">
        <w:t>MŠMT</w:t>
      </w:r>
      <w:r w:rsidR="00D0277F">
        <w:t>, 2016</w:t>
      </w:r>
      <w:r w:rsidR="002B4726">
        <w:t>)</w:t>
      </w:r>
      <w:r w:rsidR="000A4273">
        <w:t>.</w:t>
      </w:r>
    </w:p>
    <w:p w:rsidR="00B64F5B" w:rsidRPr="00F23A18" w:rsidRDefault="00631CA7" w:rsidP="000000D6">
      <w:pPr>
        <w:ind w:firstLine="709"/>
      </w:pPr>
      <w:r>
        <w:lastRenderedPageBreak/>
        <w:t>Podpůrná opatření se člení do pěti stupňů podle organizační, pedagogické a finan</w:t>
      </w:r>
      <w:r>
        <w:t>č</w:t>
      </w:r>
      <w:r>
        <w:t xml:space="preserve">ní náročnosti. Podpůrná opatření různých druhů nebo stupňů lze kombinovat. Podpůrná opatření vyššího stupně lze použít, shledá-li školské poradenské zařízení, že vzhledem k povaze speciálních vzdělávacích potřeb dítěte, žáka nebo studenta </w:t>
      </w:r>
      <w:r w:rsidR="004248FB">
        <w:t>nebo k průběhu a v</w:t>
      </w:r>
      <w:r w:rsidR="004248FB">
        <w:t>ý</w:t>
      </w:r>
      <w:r w:rsidR="004248FB">
        <w:t>sledkům posky</w:t>
      </w:r>
      <w:r>
        <w:t>tování dosavadních podpůrných opatření by podpůrná opatření nižšího stupně nepostačovala k naplňování vzdělávacích možností dítěte, žáka nebo studenta. Po</w:t>
      </w:r>
      <w:r>
        <w:t>d</w:t>
      </w:r>
      <w:r>
        <w:t>půrná opatření prvního stupně uplatňuje škola nebo školské zařízení i bez doporučení ško</w:t>
      </w:r>
      <w:r>
        <w:t>l</w:t>
      </w:r>
      <w:r>
        <w:t xml:space="preserve">ského poradenského zařízení. Podpůrná opatření druhého až pátého stupně lze uplatnit pouze </w:t>
      </w:r>
      <w:r w:rsidR="004248FB">
        <w:t>s doporučením školského poradenského zařízení. Podmínkou posky</w:t>
      </w:r>
      <w:r>
        <w:t>tování podpů</w:t>
      </w:r>
      <w:r>
        <w:t>r</w:t>
      </w:r>
      <w:r>
        <w:t>ného opatření druhého až pátého stupně školou nebo školským zařízením je vždy předch</w:t>
      </w:r>
      <w:r>
        <w:t>o</w:t>
      </w:r>
      <w:r>
        <w:t>zí písemný informovaný souhlas zletilého žáka, studenta nebo zákonného zástupce dítěte nebo žáka</w:t>
      </w:r>
      <w:r w:rsidR="007D65F8">
        <w:t xml:space="preserve"> (MŠMT, 2016</w:t>
      </w:r>
      <w:r w:rsidR="00B64F5B">
        <w:t>).</w:t>
      </w:r>
    </w:p>
    <w:p w:rsidR="004F57FC" w:rsidRPr="004F57FC" w:rsidRDefault="004F57FC" w:rsidP="00234B50">
      <w:pPr>
        <w:pStyle w:val="Nadpis3"/>
        <w:rPr>
          <w:iCs/>
        </w:rPr>
      </w:pPr>
      <w:bookmarkStart w:id="41" w:name="_Toc512376111"/>
      <w:r>
        <w:rPr>
          <w:rStyle w:val="Zvraznn"/>
          <w:i w:val="0"/>
        </w:rPr>
        <w:t>Indikace podpůrných opatření v praxi</w:t>
      </w:r>
      <w:bookmarkEnd w:id="41"/>
    </w:p>
    <w:p w:rsidR="003A10DB" w:rsidRDefault="004F57FC" w:rsidP="003A10DB">
      <w:pPr>
        <w:ind w:firstLine="709"/>
        <w:rPr>
          <w:rStyle w:val="Zvraznn"/>
          <w:i w:val="0"/>
        </w:rPr>
      </w:pPr>
      <w:r>
        <w:rPr>
          <w:rStyle w:val="Zvraznn"/>
          <w:i w:val="0"/>
        </w:rPr>
        <w:t>Pro koho jsou určena podpůrná opatření?</w:t>
      </w:r>
      <w:r w:rsidR="00331428">
        <w:rPr>
          <w:rStyle w:val="Zvraznn"/>
          <w:i w:val="0"/>
        </w:rPr>
        <w:t xml:space="preserve"> </w:t>
      </w:r>
      <w:r w:rsidR="00C26632" w:rsidRPr="00C26632">
        <w:rPr>
          <w:rStyle w:val="Zvraznn"/>
          <w:i w:val="0"/>
        </w:rPr>
        <w:t>Tuto kategorii</w:t>
      </w:r>
      <w:r w:rsidR="003A10DB">
        <w:rPr>
          <w:rStyle w:val="Zvraznn"/>
          <w:i w:val="0"/>
        </w:rPr>
        <w:t xml:space="preserve"> dětí, </w:t>
      </w:r>
      <w:r w:rsidR="00C26632" w:rsidRPr="00C26632">
        <w:rPr>
          <w:rStyle w:val="Zvraznn"/>
          <w:i w:val="0"/>
        </w:rPr>
        <w:t>žáků</w:t>
      </w:r>
      <w:r w:rsidR="003A10DB">
        <w:rPr>
          <w:rStyle w:val="Zvraznn"/>
          <w:i w:val="0"/>
        </w:rPr>
        <w:t xml:space="preserve"> a studentů </w:t>
      </w:r>
      <w:r w:rsidR="003A10DB" w:rsidRPr="002F14A0">
        <w:rPr>
          <w:rStyle w:val="Siln"/>
          <w:b w:val="0"/>
        </w:rPr>
        <w:t>se speciálními vzdělávacími potřebami</w:t>
      </w:r>
      <w:r w:rsidR="002D4340">
        <w:rPr>
          <w:rStyle w:val="Siln"/>
          <w:b w:val="0"/>
        </w:rPr>
        <w:t xml:space="preserve"> (SVP)</w:t>
      </w:r>
      <w:r w:rsidR="00C26632" w:rsidRPr="00C26632">
        <w:rPr>
          <w:rStyle w:val="Zvraznn"/>
          <w:i w:val="0"/>
        </w:rPr>
        <w:t xml:space="preserve"> definuje §16 zákona 361/2004 Sb., o předško</w:t>
      </w:r>
      <w:r w:rsidR="00C26632" w:rsidRPr="00C26632">
        <w:rPr>
          <w:rStyle w:val="Zvraznn"/>
          <w:i w:val="0"/>
        </w:rPr>
        <w:t>l</w:t>
      </w:r>
      <w:r w:rsidR="00C26632" w:rsidRPr="00C26632">
        <w:rPr>
          <w:rStyle w:val="Zvraznn"/>
          <w:i w:val="0"/>
        </w:rPr>
        <w:t>ním, základním, středním, vyšší</w:t>
      </w:r>
      <w:r w:rsidR="00BC1F69">
        <w:rPr>
          <w:rStyle w:val="Zvraznn"/>
          <w:i w:val="0"/>
        </w:rPr>
        <w:t>m odborném a jiném vzdělávání (Š</w:t>
      </w:r>
      <w:r w:rsidR="00C26632" w:rsidRPr="00C26632">
        <w:rPr>
          <w:rStyle w:val="Zvraznn"/>
          <w:i w:val="0"/>
        </w:rPr>
        <w:t>kolský zákon</w:t>
      </w:r>
      <w:r w:rsidR="003A10DB">
        <w:rPr>
          <w:rStyle w:val="Zvraznn"/>
          <w:i w:val="0"/>
        </w:rPr>
        <w:t>), ve znění pozdějších předpisů.</w:t>
      </w:r>
    </w:p>
    <w:p w:rsidR="00D31E02" w:rsidRDefault="00D31E02" w:rsidP="003A10DB">
      <w:pPr>
        <w:ind w:firstLine="709"/>
        <w:rPr>
          <w:rStyle w:val="Zvraznn"/>
          <w:i w:val="0"/>
        </w:rPr>
      </w:pPr>
      <w:r w:rsidRPr="00234B50">
        <w:rPr>
          <w:rStyle w:val="Zvraznn"/>
          <w:i w:val="0"/>
        </w:rPr>
        <w:t>Dítětem, žákem a studentem se speciálními vzdělávacími potřebami je osoba se zdravotním postižením, zdravotním znevýhodněním nebo sociálním znevýhodněním.</w:t>
      </w:r>
      <w:r w:rsidR="00331428">
        <w:rPr>
          <w:rStyle w:val="Zvraznn"/>
          <w:i w:val="0"/>
        </w:rPr>
        <w:t xml:space="preserve"> </w:t>
      </w:r>
      <w:r w:rsidRPr="00234B50">
        <w:rPr>
          <w:rStyle w:val="Zvraznn"/>
          <w:i w:val="0"/>
        </w:rPr>
        <w:t>Zdravotním postižením je pro účely tohoto zákona mentální, tělesné, zrakové nebo sluch</w:t>
      </w:r>
      <w:r w:rsidRPr="00234B50">
        <w:rPr>
          <w:rStyle w:val="Zvraznn"/>
          <w:i w:val="0"/>
        </w:rPr>
        <w:t>o</w:t>
      </w:r>
      <w:r w:rsidRPr="00234B50">
        <w:rPr>
          <w:rStyle w:val="Zvraznn"/>
          <w:i w:val="0"/>
        </w:rPr>
        <w:t>vé postižení, vady řeči, souběžné postižení více vadami, autismus a vývojové poruchy uč</w:t>
      </w:r>
      <w:r w:rsidRPr="00234B50">
        <w:rPr>
          <w:rStyle w:val="Zvraznn"/>
          <w:i w:val="0"/>
        </w:rPr>
        <w:t>e</w:t>
      </w:r>
      <w:r w:rsidRPr="00234B50">
        <w:rPr>
          <w:rStyle w:val="Zvraznn"/>
          <w:i w:val="0"/>
        </w:rPr>
        <w:t>ní nebo chování.</w:t>
      </w:r>
      <w:r w:rsidR="00331428">
        <w:rPr>
          <w:rStyle w:val="Zvraznn"/>
          <w:i w:val="0"/>
        </w:rPr>
        <w:t xml:space="preserve"> </w:t>
      </w:r>
      <w:r w:rsidRPr="00234B50">
        <w:rPr>
          <w:rStyle w:val="Zvraznn"/>
          <w:i w:val="0"/>
        </w:rPr>
        <w:t>Zdravotním znevýhodněním je pro účely tohoto zákona zdravotní oslab</w:t>
      </w:r>
      <w:r w:rsidRPr="00234B50">
        <w:rPr>
          <w:rStyle w:val="Zvraznn"/>
          <w:i w:val="0"/>
        </w:rPr>
        <w:t>e</w:t>
      </w:r>
      <w:r w:rsidRPr="00234B50">
        <w:rPr>
          <w:rStyle w:val="Zvraznn"/>
          <w:i w:val="0"/>
        </w:rPr>
        <w:t>ní, dlouhodobá nemoc nebo lehčí zdravotní poruchy vedoucí k poruchám učení a chování, které vyžadují zohlednění při vzdělávání.</w:t>
      </w:r>
      <w:r w:rsidR="00331428">
        <w:rPr>
          <w:rStyle w:val="Zvraznn"/>
          <w:i w:val="0"/>
        </w:rPr>
        <w:t xml:space="preserve"> </w:t>
      </w:r>
      <w:r w:rsidRPr="00234B50">
        <w:rPr>
          <w:rStyle w:val="Zvraznn"/>
          <w:i w:val="0"/>
        </w:rPr>
        <w:t>Sociálním znevýhodněním je pro účely tohoto zákona a) rodinné prostředí s nízkým sociálně kulturním postavením, ohrožení sociálně patologickými jevy, b) nařízená ústavní výchova nebo uložená ochranná výchova, nebo c) postavení azylanta</w:t>
      </w:r>
      <w:r w:rsidR="00B21CEA">
        <w:rPr>
          <w:rStyle w:val="Zvraznn"/>
          <w:i w:val="0"/>
        </w:rPr>
        <w:t xml:space="preserve"> či imigranta, žáci s odlišným mateřským jazykem</w:t>
      </w:r>
      <w:r w:rsidR="00457AF0">
        <w:rPr>
          <w:rStyle w:val="Zvraznn"/>
          <w:i w:val="0"/>
        </w:rPr>
        <w:t>.</w:t>
      </w:r>
      <w:r w:rsidR="00331428">
        <w:rPr>
          <w:rStyle w:val="Zvraznn"/>
          <w:i w:val="0"/>
        </w:rPr>
        <w:t xml:space="preserve"> </w:t>
      </w:r>
      <w:r w:rsidR="00C21176" w:rsidRPr="00C21176">
        <w:rPr>
          <w:rStyle w:val="Zvraznn"/>
          <w:i w:val="0"/>
        </w:rPr>
        <w:t>Speciální vzdělávací potřeby dětí, žáků a studentů zjišťuje školské poradenské zařízení.</w:t>
      </w:r>
      <w:r w:rsidR="00331428">
        <w:rPr>
          <w:rStyle w:val="Zvraznn"/>
          <w:i w:val="0"/>
        </w:rPr>
        <w:t xml:space="preserve"> </w:t>
      </w:r>
      <w:r w:rsidR="00C21176" w:rsidRPr="00C21176">
        <w:rPr>
          <w:rStyle w:val="Zvraznn"/>
          <w:i w:val="0"/>
        </w:rPr>
        <w:t>Děti, žáci a studenti se speciálními vzdělávacími potřebami mají právo na vzdělávání, jehož obsah, formy a met</w:t>
      </w:r>
      <w:r w:rsidR="00C21176" w:rsidRPr="00C21176">
        <w:rPr>
          <w:rStyle w:val="Zvraznn"/>
          <w:i w:val="0"/>
        </w:rPr>
        <w:t>o</w:t>
      </w:r>
      <w:r w:rsidR="00C21176" w:rsidRPr="00C21176">
        <w:rPr>
          <w:rStyle w:val="Zvraznn"/>
          <w:i w:val="0"/>
        </w:rPr>
        <w:t>dy odpovídají jejich vzdělávacím potřebám</w:t>
      </w:r>
      <w:r w:rsidR="00C21176">
        <w:rPr>
          <w:rStyle w:val="Zvraznn"/>
          <w:i w:val="0"/>
        </w:rPr>
        <w:t xml:space="preserve"> (Votavová, 2013).</w:t>
      </w:r>
    </w:p>
    <w:p w:rsidR="00267C34" w:rsidRDefault="00267C34" w:rsidP="008072FC">
      <w:pPr>
        <w:rPr>
          <w:rStyle w:val="Zvraznn"/>
          <w:i w:val="0"/>
        </w:rPr>
      </w:pPr>
      <w:r>
        <w:rPr>
          <w:rStyle w:val="Zvraznn"/>
          <w:i w:val="0"/>
        </w:rPr>
        <w:t>Postup školy při poskytování podpůrných opatření prvního stupně:</w:t>
      </w:r>
    </w:p>
    <w:p w:rsidR="008072FC" w:rsidRDefault="008072FC" w:rsidP="008072FC">
      <w:pPr>
        <w:pStyle w:val="Odstavecseseznamem"/>
        <w:numPr>
          <w:ilvl w:val="0"/>
          <w:numId w:val="27"/>
        </w:numPr>
        <w:rPr>
          <w:iCs/>
        </w:rPr>
      </w:pPr>
      <w:r>
        <w:rPr>
          <w:iCs/>
        </w:rPr>
        <w:lastRenderedPageBreak/>
        <w:t>Plán pedagogické podpory zpracuje škola, nepostačuje-li samotné zohlednění ind</w:t>
      </w:r>
      <w:r>
        <w:rPr>
          <w:iCs/>
        </w:rPr>
        <w:t>i</w:t>
      </w:r>
      <w:r>
        <w:rPr>
          <w:iCs/>
        </w:rPr>
        <w:t>viduálních vzdělávacích potřeb žáka při vzdělávání.</w:t>
      </w:r>
    </w:p>
    <w:p w:rsidR="008072FC" w:rsidRDefault="008072FC" w:rsidP="008072FC">
      <w:pPr>
        <w:pStyle w:val="Odstavecseseznamem"/>
        <w:numPr>
          <w:ilvl w:val="0"/>
          <w:numId w:val="27"/>
        </w:numPr>
        <w:rPr>
          <w:iCs/>
        </w:rPr>
      </w:pPr>
      <w:r>
        <w:rPr>
          <w:iCs/>
        </w:rPr>
        <w:t>Plán pedagogické podpory zahrnuje zejména popis obtíží a speciálních vzděláv</w:t>
      </w:r>
      <w:r>
        <w:rPr>
          <w:iCs/>
        </w:rPr>
        <w:t>a</w:t>
      </w:r>
      <w:r>
        <w:rPr>
          <w:iCs/>
        </w:rPr>
        <w:t>cích potřeb žáka, podpůrná opatření prvního stupně, stanovení cílů podpory a zp</w:t>
      </w:r>
      <w:r>
        <w:rPr>
          <w:iCs/>
        </w:rPr>
        <w:t>ů</w:t>
      </w:r>
      <w:r>
        <w:rPr>
          <w:iCs/>
        </w:rPr>
        <w:t>sobu vyhodnocování plánu.</w:t>
      </w:r>
    </w:p>
    <w:p w:rsidR="008072FC" w:rsidRDefault="008072FC" w:rsidP="008072FC">
      <w:pPr>
        <w:pStyle w:val="Odstavecseseznamem"/>
        <w:numPr>
          <w:ilvl w:val="0"/>
          <w:numId w:val="27"/>
        </w:numPr>
        <w:rPr>
          <w:iCs/>
        </w:rPr>
      </w:pPr>
      <w:r>
        <w:rPr>
          <w:iCs/>
        </w:rPr>
        <w:t>Plán pedagogické podpory škola průběžně aktualizuje v souladu s vývojem speciá</w:t>
      </w:r>
      <w:r>
        <w:rPr>
          <w:iCs/>
        </w:rPr>
        <w:t>l</w:t>
      </w:r>
      <w:r>
        <w:rPr>
          <w:iCs/>
        </w:rPr>
        <w:t>ních vzdělávacích potřeb žáka.</w:t>
      </w:r>
    </w:p>
    <w:p w:rsidR="008072FC" w:rsidRDefault="008072FC" w:rsidP="008072FC">
      <w:pPr>
        <w:pStyle w:val="Odstavecseseznamem"/>
        <w:numPr>
          <w:ilvl w:val="0"/>
          <w:numId w:val="27"/>
        </w:numPr>
        <w:rPr>
          <w:iCs/>
        </w:rPr>
      </w:pPr>
      <w:r>
        <w:rPr>
          <w:iCs/>
        </w:rPr>
        <w:t>Poskytování podpůrných opatření prvního stupně škola průběžně vyhodnocuje. Nejpozději po 3 měsících od zahájení poskytování podpůrných opatření škola v</w:t>
      </w:r>
      <w:r>
        <w:rPr>
          <w:iCs/>
        </w:rPr>
        <w:t>y</w:t>
      </w:r>
      <w:r>
        <w:rPr>
          <w:iCs/>
        </w:rPr>
        <w:t>hodnotí, zda podpůrná opatření vedou k naplnění cílů.</w:t>
      </w:r>
    </w:p>
    <w:p w:rsidR="004869AB" w:rsidRDefault="004869AB" w:rsidP="008072FC">
      <w:pPr>
        <w:pStyle w:val="Odstavecseseznamem"/>
        <w:numPr>
          <w:ilvl w:val="0"/>
          <w:numId w:val="27"/>
        </w:numPr>
        <w:rPr>
          <w:iCs/>
        </w:rPr>
      </w:pPr>
      <w:r>
        <w:rPr>
          <w:iCs/>
        </w:rPr>
        <w:t xml:space="preserve">S plánem pedagogické podpory seznámí škola žáka, zákonného zástupce žáka, všechny vyučující žáka a další pedagogické pracovníky. Plán obsahuje podpis osob, které s ním </w:t>
      </w:r>
      <w:r w:rsidR="00F05588">
        <w:rPr>
          <w:iCs/>
        </w:rPr>
        <w:t>byly seznámeny (MŠMT, 2016).</w:t>
      </w:r>
    </w:p>
    <w:p w:rsidR="00C14A3A" w:rsidRPr="00C14A3A" w:rsidRDefault="00C14A3A" w:rsidP="00E31305">
      <w:pPr>
        <w:ind w:firstLine="360"/>
        <w:rPr>
          <w:iCs/>
        </w:rPr>
      </w:pPr>
      <w:r>
        <w:rPr>
          <w:iCs/>
        </w:rPr>
        <w:t>Zprávu obsahující závěry vyšetření a doporučení obsahující podpůrná opatření pro vzdělávání žáka vydá na základě posouzení speciálních vzdělávacích potřeb žáka školské poradenské zařízení. Zpráva a doporučení se vydávají do 30 dnů ode dne ukončení pos</w:t>
      </w:r>
      <w:r>
        <w:rPr>
          <w:iCs/>
        </w:rPr>
        <w:t>u</w:t>
      </w:r>
      <w:r>
        <w:rPr>
          <w:iCs/>
        </w:rPr>
        <w:t>zování speciálních vzdělávacích potřeb žáka, nejpozději však do 4 měsíců ode dne přijetí žádosti školským poradenským zařízením. Školské poradenské zařízení vychází při vydání doporučení zejména ze závěrů vyšetření uvedených ve zprávě a případného posouzení podstatných skutečností ke stanovení podpů</w:t>
      </w:r>
      <w:r w:rsidR="009F44C0">
        <w:rPr>
          <w:iCs/>
        </w:rPr>
        <w:t>rných opatření jiným odborníkem (</w:t>
      </w:r>
      <w:r w:rsidR="000000D6">
        <w:rPr>
          <w:iCs/>
        </w:rPr>
        <w:t>Školský zákon</w:t>
      </w:r>
      <w:r w:rsidR="009F44C0">
        <w:rPr>
          <w:iCs/>
        </w:rPr>
        <w:t>, 2016).</w:t>
      </w:r>
    </w:p>
    <w:p w:rsidR="008A3897" w:rsidRPr="00857219" w:rsidRDefault="00A16ABF" w:rsidP="003C0963">
      <w:pPr>
        <w:ind w:firstLine="709"/>
        <w:rPr>
          <w:color w:val="0070C0"/>
        </w:rPr>
      </w:pPr>
      <w:r w:rsidRPr="00D223DE">
        <w:t>Vyhl</w:t>
      </w:r>
      <w:r w:rsidR="00421F30">
        <w:t>áška č. 416/2017 Sb.</w:t>
      </w:r>
      <w:r w:rsidR="003D0C80">
        <w:t xml:space="preserve"> j</w:t>
      </w:r>
      <w:r w:rsidR="00421F30">
        <w:t>e právní nařízení, kterým</w:t>
      </w:r>
      <w:r w:rsidRPr="00D223DE">
        <w:t xml:space="preserve"> se mění vyhláška č. 27/2016 Sb., o vzdělávání žáků se speciálními vzdělávacími potřebami a žáků nadaných, ve znění vyhlášky č. 270/2017 Sb.</w:t>
      </w:r>
      <w:r w:rsidR="00421F30">
        <w:t xml:space="preserve"> Tento právní předpis</w:t>
      </w:r>
      <w:r w:rsidR="005E2A95" w:rsidRPr="00D223DE">
        <w:t xml:space="preserve"> zavádí změny v podpůrných opatřeních prvního stupně, ty dle vyhlášky nemají normovanou finanční náročnost</w:t>
      </w:r>
      <w:r w:rsidR="005E2A95">
        <w:rPr>
          <w:color w:val="0070C0"/>
        </w:rPr>
        <w:t>.</w:t>
      </w:r>
    </w:p>
    <w:p w:rsidR="00E64234" w:rsidRDefault="000303AE" w:rsidP="00E64234">
      <w:pPr>
        <w:ind w:firstLine="709"/>
      </w:pPr>
      <w:r>
        <w:t>Současné užívání termínu inkluze vychází z předpokladu, že žáci se speciálními vzdělávacími potřebami mají právo na takový vzdělávací program, který odpovídá jejich potřebám a že vzdělávací systém má povinnost jim je poskytnout. Z toho vyplývá, že vzd</w:t>
      </w:r>
      <w:r>
        <w:t>ě</w:t>
      </w:r>
      <w:r>
        <w:t>lávací program pro všechny zahrnuje akademické i sociální učení. Inkluze je proces dyn</w:t>
      </w:r>
      <w:r>
        <w:t>a</w:t>
      </w:r>
      <w:r>
        <w:t xml:space="preserve">mický, pedagogové musí svou prací přemýšlet a obohacovat pro učení i spolupráci </w:t>
      </w:r>
      <w:r w:rsidRPr="00A2102A">
        <w:t>všech žáků</w:t>
      </w:r>
      <w:r w:rsidR="00C628C8">
        <w:t>,</w:t>
      </w:r>
      <w:r w:rsidRPr="00A2102A">
        <w:t xml:space="preserve"> a že</w:t>
      </w:r>
      <w:r>
        <w:t xml:space="preserve"> hlavní vzdělávací proud ve školách je trvale aktivní ve smyslu začleňování žáků se speciálními vzdělávacími potřebami do procesu inkluze.</w:t>
      </w:r>
      <w:r w:rsidR="00F951EF">
        <w:t xml:space="preserve"> Jsou to žáci s poruchami učení </w:t>
      </w:r>
      <w:r w:rsidR="00F951EF">
        <w:lastRenderedPageBreak/>
        <w:t>(dyslexie, dysgrafie, dysortografie, dyskalkulie), zdravotně a neustá</w:t>
      </w:r>
      <w:r w:rsidR="00C21176">
        <w:t>le postižení (Adamus, 2014, s. 15).</w:t>
      </w:r>
    </w:p>
    <w:p w:rsidR="002D4340" w:rsidRPr="00E64234" w:rsidRDefault="002D4340" w:rsidP="00E64234">
      <w:pPr>
        <w:rPr>
          <w:b/>
        </w:rPr>
      </w:pPr>
      <w:r w:rsidRPr="00E64234">
        <w:rPr>
          <w:b/>
        </w:rPr>
        <w:t>Stupeň vzdělání u osob se speciálními vzdělávacími potřebami</w:t>
      </w:r>
    </w:p>
    <w:p w:rsidR="002D4340" w:rsidRPr="00C628C8" w:rsidRDefault="002D4340" w:rsidP="000000D6">
      <w:pPr>
        <w:ind w:firstLine="576"/>
      </w:pPr>
      <w:r w:rsidRPr="00C628C8">
        <w:rPr>
          <w:rFonts w:eastAsia="Calibri"/>
          <w:snapToGrid w:val="0"/>
          <w:lang w:eastAsia="en-US"/>
        </w:rPr>
        <w:t>O studentech se SVP jsou u nás vedeny statistické záznamy až po vyšší sekundární stupeň. Počínaje předškolním vzděláváním až po vyšší sekundární vzdělávání diagnostikují SVP pedagogicko-psychologické poradny a speciálně pedagogická centra. Podle dat Úst</w:t>
      </w:r>
      <w:r w:rsidRPr="00C628C8">
        <w:rPr>
          <w:rFonts w:eastAsia="Calibri"/>
          <w:snapToGrid w:val="0"/>
          <w:lang w:eastAsia="en-US"/>
        </w:rPr>
        <w:t>a</w:t>
      </w:r>
      <w:r w:rsidRPr="00C628C8">
        <w:rPr>
          <w:rFonts w:eastAsia="Calibri"/>
          <w:snapToGrid w:val="0"/>
          <w:lang w:eastAsia="en-US"/>
        </w:rPr>
        <w:t>vu pro informace ve vzdělávání byly rozpoznány SVP různého typu a závažnosti u přibli</w:t>
      </w:r>
      <w:r w:rsidRPr="00C628C8">
        <w:rPr>
          <w:rFonts w:eastAsia="Calibri"/>
          <w:snapToGrid w:val="0"/>
          <w:lang w:eastAsia="en-US"/>
        </w:rPr>
        <w:t>ž</w:t>
      </w:r>
      <w:r w:rsidRPr="00C628C8">
        <w:rPr>
          <w:rFonts w:eastAsia="Calibri"/>
          <w:snapToGrid w:val="0"/>
          <w:lang w:eastAsia="en-US"/>
        </w:rPr>
        <w:t xml:space="preserve">ně 6 % žáků a studentů (u zhruba 100 tisíc z celkového počtu 1 685 000). Na středních školách kolísá podíl žáků se SVP mezi </w:t>
      </w:r>
      <w:r>
        <w:rPr>
          <w:rFonts w:eastAsia="Calibri"/>
          <w:snapToGrid w:val="0"/>
          <w:lang w:eastAsia="en-US"/>
        </w:rPr>
        <w:t>3 až</w:t>
      </w:r>
      <w:r w:rsidRPr="00C628C8">
        <w:rPr>
          <w:rFonts w:eastAsia="Calibri"/>
          <w:snapToGrid w:val="0"/>
          <w:lang w:eastAsia="en-US"/>
        </w:rPr>
        <w:t xml:space="preserve"> 4 % všech středoškoláků, přičemž nejvyšší zastoupení dosahují žáci s m</w:t>
      </w:r>
      <w:r>
        <w:rPr>
          <w:rFonts w:eastAsia="Calibri"/>
          <w:snapToGrid w:val="0"/>
          <w:lang w:eastAsia="en-US"/>
        </w:rPr>
        <w:t>entálním postižením a specifickými</w:t>
      </w:r>
      <w:r w:rsidRPr="00C628C8">
        <w:rPr>
          <w:rFonts w:eastAsia="Calibri"/>
          <w:snapToGrid w:val="0"/>
          <w:lang w:eastAsia="en-US"/>
        </w:rPr>
        <w:t xml:space="preserve"> poruchami učení</w:t>
      </w:r>
      <w:r>
        <w:rPr>
          <w:rFonts w:eastAsia="Calibri"/>
          <w:snapToGrid w:val="0"/>
          <w:lang w:eastAsia="en-US"/>
        </w:rPr>
        <w:t xml:space="preserve"> </w:t>
      </w:r>
      <w:r w:rsidRPr="00C628C8">
        <w:t>(SPU) tj. poruchy čtení (dyslexie), psaní (dysgrafie), pravopisu (dysortografie), počítání (dyskalk</w:t>
      </w:r>
      <w:r w:rsidRPr="00C628C8">
        <w:t>u</w:t>
      </w:r>
      <w:r w:rsidRPr="00C628C8">
        <w:t>lie)</w:t>
      </w:r>
      <w:r>
        <w:t xml:space="preserve"> provázané hyperaktivitou, ne</w:t>
      </w:r>
      <w:r w:rsidRPr="00C628C8">
        <w:t>soustředěností, impulzivním jednáním (ADD, ADHD)</w:t>
      </w:r>
      <w:r w:rsidRPr="00C628C8">
        <w:rPr>
          <w:rFonts w:eastAsia="Calibri"/>
          <w:snapToGrid w:val="0"/>
          <w:lang w:eastAsia="en-US"/>
        </w:rPr>
        <w:t xml:space="preserve">. Zastoupení studentů se SVP klesá s rostoucím stupněm vzdělávání, souběžně se i mění struktura postižení (MŠMT, 2010). </w:t>
      </w:r>
      <w:r w:rsidRPr="00C628C8">
        <w:t>V případě žáků s lehkým mentálním postižením (LMP) se stále více prosazuje jejich integrace do běžné základní školy podle individuálního vzd</w:t>
      </w:r>
      <w:r w:rsidRPr="00C628C8">
        <w:t>ě</w:t>
      </w:r>
      <w:r w:rsidRPr="00C628C8">
        <w:t>lávacího plá</w:t>
      </w:r>
      <w:r>
        <w:t xml:space="preserve">nu (IVP). </w:t>
      </w:r>
      <w:r w:rsidRPr="00C628C8">
        <w:t>Je třeba míra individuální podpory ze strany učitele, asistenta ped</w:t>
      </w:r>
      <w:r w:rsidRPr="00C628C8">
        <w:t>a</w:t>
      </w:r>
      <w:r w:rsidRPr="00C628C8">
        <w:t>goga, popřípadě jiných pracovníků školy. Individuální integrace žáků s mentálním postiž</w:t>
      </w:r>
      <w:r w:rsidRPr="00C628C8">
        <w:t>e</w:t>
      </w:r>
      <w:r w:rsidRPr="00C628C8">
        <w:t>ním předpokládá vysokou úroveň profesionálních dovedností pedagogů v oblasti didakti</w:t>
      </w:r>
      <w:r w:rsidRPr="00C628C8">
        <w:t>c</w:t>
      </w:r>
      <w:r w:rsidRPr="00C628C8">
        <w:t>ké, diagnostické i komunikační. Žáci pokračují většinou na odborných školách s výučním listem (Kaleja, 2014</w:t>
      </w:r>
      <w:r>
        <w:t xml:space="preserve">, s. </w:t>
      </w:r>
      <w:r w:rsidRPr="00C628C8">
        <w:t>109).</w:t>
      </w:r>
      <w:r>
        <w:t xml:space="preserve"> </w:t>
      </w:r>
    </w:p>
    <w:p w:rsidR="002D4340" w:rsidRDefault="002D4340" w:rsidP="002D4340">
      <w:pPr>
        <w:spacing w:after="0" w:line="240" w:lineRule="auto"/>
        <w:jc w:val="center"/>
        <w:rPr>
          <w:bCs/>
        </w:rPr>
      </w:pPr>
      <w:bookmarkStart w:id="42" w:name="_Toc512376175"/>
      <w:r w:rsidRPr="00057208">
        <w:t xml:space="preserve">Tab </w:t>
      </w:r>
      <w:fldSimple w:instr=" SEQ Tab. \* ARABIC ">
        <w:r>
          <w:rPr>
            <w:noProof/>
          </w:rPr>
          <w:t>2</w:t>
        </w:r>
      </w:fldSimple>
      <w:r w:rsidRPr="00057208">
        <w:t xml:space="preserve">. </w:t>
      </w:r>
      <w:r w:rsidRPr="00CE52DF">
        <w:rPr>
          <w:bCs/>
        </w:rPr>
        <w:t>Žáci se SVP v sekundárním vzdělávání podle druhu postižení</w:t>
      </w:r>
      <w:r>
        <w:rPr>
          <w:bCs/>
        </w:rPr>
        <w:t xml:space="preserve"> (MŠMT, 2010)</w:t>
      </w:r>
      <w:bookmarkEnd w:id="42"/>
    </w:p>
    <w:tbl>
      <w:tblPr>
        <w:tblStyle w:val="Mkatabulky"/>
        <w:tblW w:w="0" w:type="auto"/>
        <w:tblInd w:w="999"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8" w:space="0" w:color="000000" w:themeColor="text1"/>
          <w:insideV w:val="single" w:sz="8" w:space="0" w:color="000000" w:themeColor="text1"/>
        </w:tblBorders>
        <w:tblLook w:val="04A0"/>
      </w:tblPr>
      <w:tblGrid>
        <w:gridCol w:w="2936"/>
        <w:gridCol w:w="816"/>
        <w:gridCol w:w="2802"/>
      </w:tblGrid>
      <w:tr w:rsidR="0059761E" w:rsidTr="009A3313">
        <w:trPr>
          <w:trHeight w:hRule="exact" w:val="340"/>
        </w:trPr>
        <w:tc>
          <w:tcPr>
            <w:tcW w:w="0" w:type="auto"/>
            <w:tcBorders>
              <w:top w:val="single" w:sz="12" w:space="0" w:color="000000" w:themeColor="text1"/>
              <w:bottom w:val="single" w:sz="12" w:space="0" w:color="000000" w:themeColor="text1"/>
              <w:right w:val="single" w:sz="12" w:space="0" w:color="000000" w:themeColor="text1"/>
            </w:tcBorders>
            <w:vAlign w:val="center"/>
          </w:tcPr>
          <w:p w:rsidR="0059761E" w:rsidRPr="00373320" w:rsidRDefault="0059761E" w:rsidP="0059761E">
            <w:pPr>
              <w:ind w:left="7"/>
              <w:jc w:val="center"/>
            </w:pPr>
            <w:r w:rsidRPr="00373320">
              <w:t>Druh postižení</w:t>
            </w:r>
          </w:p>
        </w:tc>
        <w:tc>
          <w:tcPr>
            <w:tcW w:w="0" w:type="auto"/>
            <w:tcBorders>
              <w:top w:val="single" w:sz="12" w:space="0" w:color="000000" w:themeColor="text1"/>
              <w:left w:val="single" w:sz="12" w:space="0" w:color="000000" w:themeColor="text1"/>
              <w:bottom w:val="single" w:sz="12" w:space="0" w:color="000000" w:themeColor="text1"/>
              <w:right w:val="single" w:sz="12" w:space="0" w:color="000000" w:themeColor="text1"/>
            </w:tcBorders>
            <w:vAlign w:val="center"/>
          </w:tcPr>
          <w:p w:rsidR="0059761E" w:rsidRPr="00373320" w:rsidRDefault="0059761E" w:rsidP="0059761E">
            <w:pPr>
              <w:jc w:val="center"/>
            </w:pPr>
            <w:r w:rsidRPr="00373320">
              <w:t>Počet</w:t>
            </w:r>
          </w:p>
        </w:tc>
        <w:tc>
          <w:tcPr>
            <w:tcW w:w="0" w:type="auto"/>
            <w:tcBorders>
              <w:top w:val="single" w:sz="12" w:space="0" w:color="000000" w:themeColor="text1"/>
              <w:left w:val="single" w:sz="12" w:space="0" w:color="000000" w:themeColor="text1"/>
              <w:bottom w:val="single" w:sz="12" w:space="0" w:color="000000" w:themeColor="text1"/>
            </w:tcBorders>
            <w:vAlign w:val="center"/>
          </w:tcPr>
          <w:p w:rsidR="0059761E" w:rsidRPr="00373320" w:rsidRDefault="0059761E" w:rsidP="0059761E">
            <w:pPr>
              <w:jc w:val="center"/>
            </w:pPr>
            <w:r>
              <w:t xml:space="preserve">V % ze </w:t>
            </w:r>
            <w:r w:rsidRPr="00373320">
              <w:t xml:space="preserve">všech </w:t>
            </w:r>
            <w:r>
              <w:t>ž</w:t>
            </w:r>
            <w:r w:rsidRPr="00373320">
              <w:t>áků se SVP</w:t>
            </w:r>
          </w:p>
        </w:tc>
      </w:tr>
      <w:tr w:rsidR="0059761E" w:rsidTr="009A3313">
        <w:trPr>
          <w:trHeight w:hRule="exact" w:val="340"/>
        </w:trPr>
        <w:tc>
          <w:tcPr>
            <w:tcW w:w="0" w:type="auto"/>
            <w:tcBorders>
              <w:top w:val="single" w:sz="12" w:space="0" w:color="000000" w:themeColor="text1"/>
              <w:right w:val="single" w:sz="12" w:space="0" w:color="000000" w:themeColor="text1"/>
            </w:tcBorders>
            <w:vAlign w:val="center"/>
          </w:tcPr>
          <w:p w:rsidR="0059761E" w:rsidRPr="00373320" w:rsidRDefault="0059761E" w:rsidP="0059761E">
            <w:pPr>
              <w:jc w:val="center"/>
            </w:pPr>
            <w:r w:rsidRPr="00373320">
              <w:t>Mentální</w:t>
            </w:r>
          </w:p>
        </w:tc>
        <w:tc>
          <w:tcPr>
            <w:tcW w:w="0" w:type="auto"/>
            <w:tcBorders>
              <w:top w:val="single" w:sz="12" w:space="0" w:color="000000" w:themeColor="text1"/>
              <w:left w:val="single" w:sz="12" w:space="0" w:color="000000" w:themeColor="text1"/>
              <w:right w:val="single" w:sz="12" w:space="0" w:color="000000" w:themeColor="text1"/>
            </w:tcBorders>
            <w:vAlign w:val="center"/>
          </w:tcPr>
          <w:p w:rsidR="0059761E" w:rsidRPr="00373320" w:rsidRDefault="0059761E" w:rsidP="0059761E">
            <w:pPr>
              <w:jc w:val="center"/>
            </w:pPr>
            <w:r w:rsidRPr="00373320">
              <w:t>10708</w:t>
            </w:r>
          </w:p>
        </w:tc>
        <w:tc>
          <w:tcPr>
            <w:tcW w:w="0" w:type="auto"/>
            <w:tcBorders>
              <w:top w:val="single" w:sz="12" w:space="0" w:color="000000" w:themeColor="text1"/>
              <w:left w:val="single" w:sz="12" w:space="0" w:color="000000" w:themeColor="text1"/>
            </w:tcBorders>
            <w:vAlign w:val="center"/>
          </w:tcPr>
          <w:p w:rsidR="0059761E" w:rsidRPr="00373320" w:rsidRDefault="0059761E" w:rsidP="0059761E">
            <w:pPr>
              <w:jc w:val="center"/>
            </w:pPr>
            <w:r w:rsidRPr="00373320">
              <w:t>57</w:t>
            </w:r>
          </w:p>
        </w:tc>
      </w:tr>
      <w:tr w:rsidR="0059761E" w:rsidTr="009A3313">
        <w:trPr>
          <w:trHeight w:hRule="exact" w:val="340"/>
        </w:trPr>
        <w:tc>
          <w:tcPr>
            <w:tcW w:w="0" w:type="auto"/>
            <w:tcBorders>
              <w:right w:val="single" w:sz="12" w:space="0" w:color="000000" w:themeColor="text1"/>
            </w:tcBorders>
            <w:vAlign w:val="center"/>
          </w:tcPr>
          <w:p w:rsidR="0059761E" w:rsidRPr="00373320" w:rsidRDefault="0059761E" w:rsidP="0059761E">
            <w:pPr>
              <w:jc w:val="center"/>
            </w:pPr>
            <w:r w:rsidRPr="00373320">
              <w:t>Sluchové</w:t>
            </w:r>
          </w:p>
        </w:tc>
        <w:tc>
          <w:tcPr>
            <w:tcW w:w="0" w:type="auto"/>
            <w:tcBorders>
              <w:left w:val="single" w:sz="12" w:space="0" w:color="000000" w:themeColor="text1"/>
              <w:right w:val="single" w:sz="12" w:space="0" w:color="000000" w:themeColor="text1"/>
            </w:tcBorders>
            <w:vAlign w:val="center"/>
          </w:tcPr>
          <w:p w:rsidR="0059761E" w:rsidRPr="00373320" w:rsidRDefault="0059761E" w:rsidP="0059761E">
            <w:pPr>
              <w:jc w:val="center"/>
            </w:pPr>
            <w:r w:rsidRPr="00373320">
              <w:t>523</w:t>
            </w:r>
          </w:p>
        </w:tc>
        <w:tc>
          <w:tcPr>
            <w:tcW w:w="0" w:type="auto"/>
            <w:tcBorders>
              <w:left w:val="single" w:sz="12" w:space="0" w:color="000000" w:themeColor="text1"/>
            </w:tcBorders>
            <w:vAlign w:val="center"/>
          </w:tcPr>
          <w:p w:rsidR="0059761E" w:rsidRPr="00373320" w:rsidRDefault="0059761E" w:rsidP="0059761E">
            <w:pPr>
              <w:jc w:val="center"/>
            </w:pPr>
            <w:r w:rsidRPr="00373320">
              <w:t>3</w:t>
            </w:r>
          </w:p>
        </w:tc>
      </w:tr>
      <w:tr w:rsidR="0059761E" w:rsidTr="009A3313">
        <w:trPr>
          <w:trHeight w:hRule="exact" w:val="340"/>
        </w:trPr>
        <w:tc>
          <w:tcPr>
            <w:tcW w:w="0" w:type="auto"/>
            <w:tcBorders>
              <w:right w:val="single" w:sz="12" w:space="0" w:color="000000" w:themeColor="text1"/>
            </w:tcBorders>
            <w:vAlign w:val="center"/>
          </w:tcPr>
          <w:p w:rsidR="0059761E" w:rsidRPr="00373320" w:rsidRDefault="0059761E" w:rsidP="0059761E">
            <w:pPr>
              <w:jc w:val="center"/>
            </w:pPr>
            <w:r w:rsidRPr="00373320">
              <w:t>Vady řeči</w:t>
            </w:r>
          </w:p>
        </w:tc>
        <w:tc>
          <w:tcPr>
            <w:tcW w:w="0" w:type="auto"/>
            <w:tcBorders>
              <w:left w:val="single" w:sz="12" w:space="0" w:color="000000" w:themeColor="text1"/>
              <w:right w:val="single" w:sz="12" w:space="0" w:color="000000" w:themeColor="text1"/>
            </w:tcBorders>
            <w:vAlign w:val="center"/>
          </w:tcPr>
          <w:p w:rsidR="0059761E" w:rsidRPr="00373320" w:rsidRDefault="0059761E" w:rsidP="0059761E">
            <w:pPr>
              <w:jc w:val="center"/>
            </w:pPr>
            <w:r w:rsidRPr="00373320">
              <w:t>38</w:t>
            </w:r>
          </w:p>
        </w:tc>
        <w:tc>
          <w:tcPr>
            <w:tcW w:w="0" w:type="auto"/>
            <w:tcBorders>
              <w:left w:val="single" w:sz="12" w:space="0" w:color="000000" w:themeColor="text1"/>
            </w:tcBorders>
            <w:vAlign w:val="center"/>
          </w:tcPr>
          <w:p w:rsidR="0059761E" w:rsidRPr="00373320" w:rsidRDefault="0059761E" w:rsidP="0059761E">
            <w:pPr>
              <w:jc w:val="center"/>
            </w:pPr>
            <w:r w:rsidRPr="00373320">
              <w:t>0,2</w:t>
            </w:r>
          </w:p>
        </w:tc>
      </w:tr>
      <w:tr w:rsidR="0059761E" w:rsidTr="009A3313">
        <w:trPr>
          <w:trHeight w:hRule="exact" w:val="340"/>
        </w:trPr>
        <w:tc>
          <w:tcPr>
            <w:tcW w:w="0" w:type="auto"/>
            <w:tcBorders>
              <w:right w:val="single" w:sz="12" w:space="0" w:color="000000" w:themeColor="text1"/>
            </w:tcBorders>
            <w:vAlign w:val="center"/>
          </w:tcPr>
          <w:p w:rsidR="0059761E" w:rsidRPr="00373320" w:rsidRDefault="0059761E" w:rsidP="0059761E">
            <w:pPr>
              <w:jc w:val="center"/>
            </w:pPr>
            <w:r w:rsidRPr="00373320">
              <w:t>Zrakové</w:t>
            </w:r>
          </w:p>
        </w:tc>
        <w:tc>
          <w:tcPr>
            <w:tcW w:w="0" w:type="auto"/>
            <w:tcBorders>
              <w:left w:val="single" w:sz="12" w:space="0" w:color="000000" w:themeColor="text1"/>
              <w:right w:val="single" w:sz="12" w:space="0" w:color="000000" w:themeColor="text1"/>
            </w:tcBorders>
            <w:vAlign w:val="center"/>
          </w:tcPr>
          <w:p w:rsidR="0059761E" w:rsidRPr="00373320" w:rsidRDefault="0059761E" w:rsidP="0059761E">
            <w:pPr>
              <w:jc w:val="center"/>
            </w:pPr>
            <w:r w:rsidRPr="00373320">
              <w:t>301</w:t>
            </w:r>
          </w:p>
        </w:tc>
        <w:tc>
          <w:tcPr>
            <w:tcW w:w="0" w:type="auto"/>
            <w:tcBorders>
              <w:left w:val="single" w:sz="12" w:space="0" w:color="000000" w:themeColor="text1"/>
            </w:tcBorders>
            <w:vAlign w:val="center"/>
          </w:tcPr>
          <w:p w:rsidR="0059761E" w:rsidRPr="00373320" w:rsidRDefault="0059761E" w:rsidP="0059761E">
            <w:pPr>
              <w:jc w:val="center"/>
            </w:pPr>
            <w:r w:rsidRPr="00373320">
              <w:t>2</w:t>
            </w:r>
          </w:p>
        </w:tc>
      </w:tr>
      <w:tr w:rsidR="0059761E" w:rsidTr="009A3313">
        <w:trPr>
          <w:trHeight w:hRule="exact" w:val="340"/>
        </w:trPr>
        <w:tc>
          <w:tcPr>
            <w:tcW w:w="0" w:type="auto"/>
            <w:tcBorders>
              <w:right w:val="single" w:sz="12" w:space="0" w:color="000000" w:themeColor="text1"/>
            </w:tcBorders>
            <w:vAlign w:val="center"/>
          </w:tcPr>
          <w:p w:rsidR="0059761E" w:rsidRPr="00373320" w:rsidRDefault="0059761E" w:rsidP="0059761E">
            <w:pPr>
              <w:jc w:val="center"/>
            </w:pPr>
            <w:r w:rsidRPr="00373320">
              <w:t>Tělesné</w:t>
            </w:r>
          </w:p>
        </w:tc>
        <w:tc>
          <w:tcPr>
            <w:tcW w:w="0" w:type="auto"/>
            <w:tcBorders>
              <w:left w:val="single" w:sz="12" w:space="0" w:color="000000" w:themeColor="text1"/>
              <w:right w:val="single" w:sz="12" w:space="0" w:color="000000" w:themeColor="text1"/>
            </w:tcBorders>
            <w:vAlign w:val="center"/>
          </w:tcPr>
          <w:p w:rsidR="0059761E" w:rsidRPr="00373320" w:rsidRDefault="0059761E" w:rsidP="0059761E">
            <w:pPr>
              <w:jc w:val="center"/>
            </w:pPr>
            <w:r w:rsidRPr="00373320">
              <w:t>770</w:t>
            </w:r>
          </w:p>
        </w:tc>
        <w:tc>
          <w:tcPr>
            <w:tcW w:w="0" w:type="auto"/>
            <w:tcBorders>
              <w:left w:val="single" w:sz="12" w:space="0" w:color="000000" w:themeColor="text1"/>
            </w:tcBorders>
            <w:vAlign w:val="center"/>
          </w:tcPr>
          <w:p w:rsidR="0059761E" w:rsidRPr="00373320" w:rsidRDefault="0059761E" w:rsidP="0059761E">
            <w:pPr>
              <w:jc w:val="center"/>
            </w:pPr>
            <w:r w:rsidRPr="00373320">
              <w:t>4</w:t>
            </w:r>
          </w:p>
        </w:tc>
      </w:tr>
      <w:tr w:rsidR="0059761E" w:rsidTr="009A3313">
        <w:trPr>
          <w:trHeight w:hRule="exact" w:val="340"/>
        </w:trPr>
        <w:tc>
          <w:tcPr>
            <w:tcW w:w="0" w:type="auto"/>
            <w:tcBorders>
              <w:right w:val="single" w:sz="12" w:space="0" w:color="000000" w:themeColor="text1"/>
            </w:tcBorders>
            <w:vAlign w:val="center"/>
          </w:tcPr>
          <w:p w:rsidR="0059761E" w:rsidRPr="00373320" w:rsidRDefault="0059761E" w:rsidP="0059761E">
            <w:pPr>
              <w:jc w:val="center"/>
            </w:pPr>
            <w:r w:rsidRPr="00373320">
              <w:t>Kombinované</w:t>
            </w:r>
          </w:p>
        </w:tc>
        <w:tc>
          <w:tcPr>
            <w:tcW w:w="0" w:type="auto"/>
            <w:tcBorders>
              <w:left w:val="single" w:sz="12" w:space="0" w:color="000000" w:themeColor="text1"/>
              <w:right w:val="single" w:sz="12" w:space="0" w:color="000000" w:themeColor="text1"/>
            </w:tcBorders>
            <w:vAlign w:val="center"/>
          </w:tcPr>
          <w:p w:rsidR="0059761E" w:rsidRPr="00373320" w:rsidRDefault="0059761E" w:rsidP="0059761E">
            <w:pPr>
              <w:jc w:val="center"/>
            </w:pPr>
            <w:r w:rsidRPr="00373320">
              <w:t>828</w:t>
            </w:r>
          </w:p>
        </w:tc>
        <w:tc>
          <w:tcPr>
            <w:tcW w:w="0" w:type="auto"/>
            <w:tcBorders>
              <w:left w:val="single" w:sz="12" w:space="0" w:color="000000" w:themeColor="text1"/>
            </w:tcBorders>
            <w:vAlign w:val="center"/>
          </w:tcPr>
          <w:p w:rsidR="0059761E" w:rsidRPr="00373320" w:rsidRDefault="0059761E" w:rsidP="0059761E">
            <w:pPr>
              <w:jc w:val="center"/>
            </w:pPr>
            <w:r w:rsidRPr="00373320">
              <w:t>4</w:t>
            </w:r>
          </w:p>
        </w:tc>
      </w:tr>
      <w:tr w:rsidR="0059761E" w:rsidTr="009A3313">
        <w:trPr>
          <w:trHeight w:hRule="exact" w:val="340"/>
        </w:trPr>
        <w:tc>
          <w:tcPr>
            <w:tcW w:w="0" w:type="auto"/>
            <w:tcBorders>
              <w:right w:val="single" w:sz="12" w:space="0" w:color="000000" w:themeColor="text1"/>
            </w:tcBorders>
            <w:vAlign w:val="center"/>
          </w:tcPr>
          <w:p w:rsidR="0059761E" w:rsidRPr="00373320" w:rsidRDefault="0059761E" w:rsidP="0059761E">
            <w:pPr>
              <w:jc w:val="center"/>
            </w:pPr>
            <w:r w:rsidRPr="00373320">
              <w:t>Lékařská diagnóza autismus</w:t>
            </w:r>
          </w:p>
        </w:tc>
        <w:tc>
          <w:tcPr>
            <w:tcW w:w="0" w:type="auto"/>
            <w:tcBorders>
              <w:left w:val="single" w:sz="12" w:space="0" w:color="000000" w:themeColor="text1"/>
              <w:right w:val="single" w:sz="12" w:space="0" w:color="000000" w:themeColor="text1"/>
            </w:tcBorders>
            <w:vAlign w:val="center"/>
          </w:tcPr>
          <w:p w:rsidR="0059761E" w:rsidRPr="00373320" w:rsidRDefault="0059761E" w:rsidP="0059761E">
            <w:pPr>
              <w:jc w:val="center"/>
            </w:pPr>
            <w:r w:rsidRPr="00373320">
              <w:t>91</w:t>
            </w:r>
          </w:p>
        </w:tc>
        <w:tc>
          <w:tcPr>
            <w:tcW w:w="0" w:type="auto"/>
            <w:tcBorders>
              <w:left w:val="single" w:sz="12" w:space="0" w:color="000000" w:themeColor="text1"/>
            </w:tcBorders>
            <w:vAlign w:val="center"/>
          </w:tcPr>
          <w:p w:rsidR="0059761E" w:rsidRPr="00373320" w:rsidRDefault="0059761E" w:rsidP="0059761E">
            <w:pPr>
              <w:jc w:val="center"/>
            </w:pPr>
            <w:r w:rsidRPr="00373320">
              <w:t>0,5</w:t>
            </w:r>
          </w:p>
        </w:tc>
      </w:tr>
      <w:tr w:rsidR="0059761E" w:rsidTr="009A3313">
        <w:trPr>
          <w:trHeight w:hRule="exact" w:val="340"/>
        </w:trPr>
        <w:tc>
          <w:tcPr>
            <w:tcW w:w="0" w:type="auto"/>
            <w:tcBorders>
              <w:right w:val="single" w:sz="12" w:space="0" w:color="000000" w:themeColor="text1"/>
            </w:tcBorders>
            <w:vAlign w:val="center"/>
          </w:tcPr>
          <w:p w:rsidR="0059761E" w:rsidRPr="00373320" w:rsidRDefault="0059761E" w:rsidP="0059761E">
            <w:pPr>
              <w:jc w:val="center"/>
            </w:pPr>
            <w:r w:rsidRPr="00373320">
              <w:t>Vývojové poruchy učení</w:t>
            </w:r>
          </w:p>
        </w:tc>
        <w:tc>
          <w:tcPr>
            <w:tcW w:w="0" w:type="auto"/>
            <w:tcBorders>
              <w:left w:val="single" w:sz="12" w:space="0" w:color="000000" w:themeColor="text1"/>
              <w:right w:val="single" w:sz="12" w:space="0" w:color="000000" w:themeColor="text1"/>
            </w:tcBorders>
            <w:vAlign w:val="center"/>
          </w:tcPr>
          <w:p w:rsidR="0059761E" w:rsidRPr="00373320" w:rsidRDefault="0059761E" w:rsidP="0059761E">
            <w:pPr>
              <w:jc w:val="center"/>
            </w:pPr>
            <w:r w:rsidRPr="00373320">
              <w:t>5439</w:t>
            </w:r>
          </w:p>
        </w:tc>
        <w:tc>
          <w:tcPr>
            <w:tcW w:w="0" w:type="auto"/>
            <w:tcBorders>
              <w:left w:val="single" w:sz="12" w:space="0" w:color="000000" w:themeColor="text1"/>
            </w:tcBorders>
            <w:vAlign w:val="center"/>
          </w:tcPr>
          <w:p w:rsidR="0059761E" w:rsidRPr="00373320" w:rsidRDefault="0059761E" w:rsidP="0059761E">
            <w:pPr>
              <w:jc w:val="center"/>
            </w:pPr>
            <w:r w:rsidRPr="00373320">
              <w:t>29</w:t>
            </w:r>
          </w:p>
        </w:tc>
      </w:tr>
      <w:tr w:rsidR="0059761E" w:rsidTr="009A3313">
        <w:trPr>
          <w:trHeight w:hRule="exact" w:val="340"/>
        </w:trPr>
        <w:tc>
          <w:tcPr>
            <w:tcW w:w="0" w:type="auto"/>
            <w:tcBorders>
              <w:right w:val="single" w:sz="12" w:space="0" w:color="000000" w:themeColor="text1"/>
            </w:tcBorders>
            <w:vAlign w:val="center"/>
          </w:tcPr>
          <w:p w:rsidR="0059761E" w:rsidRPr="00373320" w:rsidRDefault="0059761E" w:rsidP="0059761E">
            <w:pPr>
              <w:jc w:val="center"/>
            </w:pPr>
            <w:r w:rsidRPr="00373320">
              <w:t>Celkem žáků se SVP</w:t>
            </w:r>
          </w:p>
        </w:tc>
        <w:tc>
          <w:tcPr>
            <w:tcW w:w="0" w:type="auto"/>
            <w:tcBorders>
              <w:left w:val="single" w:sz="12" w:space="0" w:color="000000" w:themeColor="text1"/>
              <w:bottom w:val="single" w:sz="12" w:space="0" w:color="000000" w:themeColor="text1"/>
              <w:right w:val="single" w:sz="12" w:space="0" w:color="000000" w:themeColor="text1"/>
            </w:tcBorders>
            <w:vAlign w:val="center"/>
          </w:tcPr>
          <w:p w:rsidR="0059761E" w:rsidRPr="00373320" w:rsidRDefault="0059761E" w:rsidP="0059761E">
            <w:pPr>
              <w:jc w:val="center"/>
            </w:pPr>
            <w:r w:rsidRPr="00373320">
              <w:t>18698</w:t>
            </w:r>
          </w:p>
        </w:tc>
        <w:tc>
          <w:tcPr>
            <w:tcW w:w="0" w:type="auto"/>
            <w:tcBorders>
              <w:left w:val="single" w:sz="12" w:space="0" w:color="000000" w:themeColor="text1"/>
            </w:tcBorders>
            <w:vAlign w:val="center"/>
          </w:tcPr>
          <w:p w:rsidR="0059761E" w:rsidRPr="00373320" w:rsidRDefault="0059761E" w:rsidP="0059761E">
            <w:pPr>
              <w:jc w:val="center"/>
            </w:pPr>
            <w:r w:rsidRPr="00373320">
              <w:t>100</w:t>
            </w:r>
          </w:p>
        </w:tc>
      </w:tr>
    </w:tbl>
    <w:p w:rsidR="00A1121C" w:rsidRPr="00C628C8" w:rsidRDefault="00A1121C" w:rsidP="009A3313">
      <w:pPr>
        <w:spacing w:after="0" w:line="240" w:lineRule="auto"/>
        <w:rPr>
          <w:color w:val="000000"/>
        </w:rPr>
      </w:pPr>
    </w:p>
    <w:p w:rsidR="002D4340" w:rsidRPr="00B53A4D" w:rsidRDefault="002D4340" w:rsidP="003C0963">
      <w:pPr>
        <w:ind w:firstLine="709"/>
      </w:pPr>
      <w:r w:rsidRPr="00C628C8">
        <w:t>V zemích evropské unie vykazují osoby s postižením nižší vzdělání v porovnání se zdravými osobami. Dvě třetiny populace postižených osob ukončilo vzdělání na základním stupni (Itálie, Francie, Velká Británie, Španělsko 2006). Vyšší vzdělání, jen určité proce</w:t>
      </w:r>
      <w:r w:rsidRPr="00C628C8">
        <w:t>n</w:t>
      </w:r>
      <w:r w:rsidRPr="00C628C8">
        <w:lastRenderedPageBreak/>
        <w:t>to, vysokoškolské (popř. se zdravotním postižením, dysgrafií). Za pozornost stojí fakt, že mezi postiženými s nižším vzděláním se objevují častěji ženy než muži. Alarmující je, že každá desátá osoba vykazuje dokonce neúplné základní vzdělání (Kaleja, 2014, s. 18).</w:t>
      </w:r>
      <w:r>
        <w:t xml:space="preserve"> </w:t>
      </w:r>
      <w:r w:rsidRPr="00C628C8">
        <w:rPr>
          <w:rFonts w:eastAsia="Calibri"/>
          <w:snapToGrid w:val="0"/>
          <w:lang w:eastAsia="en-US"/>
        </w:rPr>
        <w:t>V českém kontextu se věnuje pozornost studentům se SVP jednak na jednotlivých faku</w:t>
      </w:r>
      <w:r w:rsidRPr="00C628C8">
        <w:rPr>
          <w:rFonts w:eastAsia="Calibri"/>
          <w:snapToGrid w:val="0"/>
          <w:lang w:eastAsia="en-US"/>
        </w:rPr>
        <w:t>l</w:t>
      </w:r>
      <w:r w:rsidRPr="00C628C8">
        <w:rPr>
          <w:rFonts w:eastAsia="Calibri"/>
          <w:snapToGrid w:val="0"/>
          <w:lang w:eastAsia="en-US"/>
        </w:rPr>
        <w:t>tách a univerzitách, dále ve výzkumných institucích a nevládních organizacích, které st</w:t>
      </w:r>
      <w:r w:rsidRPr="00C628C8">
        <w:rPr>
          <w:rFonts w:eastAsia="Calibri"/>
          <w:snapToGrid w:val="0"/>
          <w:lang w:eastAsia="en-US"/>
        </w:rPr>
        <w:t>u</w:t>
      </w:r>
      <w:r w:rsidRPr="00C628C8">
        <w:rPr>
          <w:rFonts w:eastAsia="Calibri"/>
          <w:snapToGrid w:val="0"/>
          <w:lang w:eastAsia="en-US"/>
        </w:rPr>
        <w:t xml:space="preserve">dium podporují (např.: sborník Vzdělávání zdravotně postižených na VŠ). </w:t>
      </w:r>
      <w:r>
        <w:rPr>
          <w:rFonts w:eastAsia="Calibri"/>
          <w:lang w:eastAsia="en-US"/>
        </w:rPr>
        <w:t xml:space="preserve">Někteří autoři se </w:t>
      </w:r>
      <w:r w:rsidRPr="00C628C8">
        <w:rPr>
          <w:rFonts w:eastAsia="Calibri"/>
          <w:lang w:eastAsia="en-US"/>
        </w:rPr>
        <w:t>shodují v názoru, že míra participace studentů se SVP na českých vysokých školách se pohybuje mezi 0,15 až 0,45 %, což je výrazně méně než uvádějí publikace zahraniční (MŠMT, 2010).</w:t>
      </w:r>
    </w:p>
    <w:p w:rsidR="002D4340" w:rsidRPr="00C628C8" w:rsidRDefault="002D4340" w:rsidP="003C0963">
      <w:pPr>
        <w:ind w:firstLine="709"/>
        <w:rPr>
          <w:rFonts w:eastAsia="Calibri"/>
          <w:snapToGrid w:val="0"/>
          <w:lang w:eastAsia="en-US"/>
        </w:rPr>
      </w:pPr>
      <w:r w:rsidRPr="00C628C8">
        <w:rPr>
          <w:rFonts w:eastAsia="Calibri"/>
          <w:snapToGrid w:val="0"/>
          <w:lang w:eastAsia="en-US"/>
        </w:rPr>
        <w:t>K dispozici jsou i zahraniční údaje o studentech se SVP ve vysokoškolském vzd</w:t>
      </w:r>
      <w:r w:rsidRPr="00C628C8">
        <w:rPr>
          <w:rFonts w:eastAsia="Calibri"/>
          <w:snapToGrid w:val="0"/>
          <w:lang w:eastAsia="en-US"/>
        </w:rPr>
        <w:t>ě</w:t>
      </w:r>
      <w:r w:rsidRPr="00C628C8">
        <w:rPr>
          <w:rFonts w:eastAsia="Calibri"/>
          <w:snapToGrid w:val="0"/>
          <w:lang w:eastAsia="en-US"/>
        </w:rPr>
        <w:t>lávání. Například ve výzkumu, který provádělo UNESCO na 35 světových univerzitách v letech 1992 až 1999, uvedlo přítomnost studentů se zdravotním postižením jen 23 un</w:t>
      </w:r>
      <w:r w:rsidRPr="00C628C8">
        <w:rPr>
          <w:rFonts w:eastAsia="Calibri"/>
          <w:snapToGrid w:val="0"/>
          <w:lang w:eastAsia="en-US"/>
        </w:rPr>
        <w:t>i</w:t>
      </w:r>
      <w:r w:rsidRPr="00C628C8">
        <w:rPr>
          <w:rFonts w:eastAsia="Calibri"/>
          <w:snapToGrid w:val="0"/>
          <w:lang w:eastAsia="en-US"/>
        </w:rPr>
        <w:t>verzit, u nich se zastoupení pohybovalo nejčastěji v rozmezí do 0,4 % (MŠMT, 2010)</w:t>
      </w:r>
      <w:r>
        <w:rPr>
          <w:rFonts w:eastAsia="Calibri"/>
          <w:snapToGrid w:val="0"/>
          <w:lang w:eastAsia="en-US"/>
        </w:rPr>
        <w:t>.</w:t>
      </w:r>
    </w:p>
    <w:p w:rsidR="002D4340" w:rsidRPr="00C628C8" w:rsidRDefault="002D4340" w:rsidP="003C0963">
      <w:pPr>
        <w:ind w:firstLine="432"/>
      </w:pPr>
      <w:r w:rsidRPr="00C628C8">
        <w:t>V</w:t>
      </w:r>
      <w:r>
        <w:t> </w:t>
      </w:r>
      <w:r w:rsidRPr="00C628C8">
        <w:t>Č</w:t>
      </w:r>
      <w:r>
        <w:t>eské republice</w:t>
      </w:r>
      <w:r w:rsidRPr="00C628C8">
        <w:t xml:space="preserve"> si žáci s SPU volí nejčastěji střední odborné vzdělání (SOU) – 80 procent či odborná učiliště. V rámci EU dosahujeme vysokého počtu žáků se středním o</w:t>
      </w:r>
      <w:r w:rsidRPr="00C628C8">
        <w:t>d</w:t>
      </w:r>
      <w:r w:rsidRPr="00C628C8">
        <w:t>borným vzděláním.</w:t>
      </w:r>
      <w:r>
        <w:t xml:space="preserve"> </w:t>
      </w:r>
      <w:r w:rsidRPr="00C628C8">
        <w:t>Zvolit si střední školu 3 či 2letou není jednoduché. Volba je ovlivněna schopnostmi a zájmy žáka, délkou i finanční náročností studia, možností uplatnění na trhu práce, platy v</w:t>
      </w:r>
      <w:r w:rsidR="00E46869">
        <w:t> </w:t>
      </w:r>
      <w:r w:rsidRPr="00C628C8">
        <w:t>oborech</w:t>
      </w:r>
      <w:r w:rsidR="00E46869">
        <w:t>,</w:t>
      </w:r>
      <w:r w:rsidRPr="00C628C8">
        <w:t xml:space="preserve"> nároky na výkon profese. Z těchto důvodů žáci se  SVP více směř</w:t>
      </w:r>
      <w:r w:rsidRPr="00C628C8">
        <w:t>u</w:t>
      </w:r>
      <w:r w:rsidRPr="00C628C8">
        <w:t>jí k realistickým profesím. Vysoké vzdělání pro ně není takovou hodnotou jako pro žáky intaktní populace. Přesto žáci se zdravotním postižením či znevýhodněním mají možnost ukončit středoškolské vzdělání maturitní zkouškou (Maturita bez handicapu, CERMAT), která se koná v uzpůsobených podmínkách a která zohledňuje jejich vzdělávací potřeby (Kaleja, 2014, s. 30 – 33).</w:t>
      </w:r>
    </w:p>
    <w:p w:rsidR="002D4340" w:rsidRDefault="002D4340" w:rsidP="00436992">
      <w:pPr>
        <w:ind w:firstLine="709"/>
      </w:pPr>
    </w:p>
    <w:p w:rsidR="005E2A95" w:rsidRDefault="005E2A95" w:rsidP="005E2A95">
      <w:pPr>
        <w:ind w:firstLine="709"/>
      </w:pPr>
    </w:p>
    <w:p w:rsidR="00436992" w:rsidRDefault="002C46B3" w:rsidP="004E1009">
      <w:pPr>
        <w:pStyle w:val="Nadpis1"/>
      </w:pPr>
      <w:bookmarkStart w:id="43" w:name="_Toc512376112"/>
      <w:r>
        <w:lastRenderedPageBreak/>
        <w:t xml:space="preserve">Principy </w:t>
      </w:r>
      <w:r w:rsidR="00E46869">
        <w:t xml:space="preserve">inkluzivního vzdělávání – Škola </w:t>
      </w:r>
      <w:r>
        <w:t>pro všechny</w:t>
      </w:r>
      <w:bookmarkEnd w:id="43"/>
    </w:p>
    <w:p w:rsidR="00823E59" w:rsidRDefault="008D6333" w:rsidP="00BF1BDA">
      <w:pPr>
        <w:ind w:firstLine="709"/>
        <w:rPr>
          <w:rFonts w:ascii="Arial" w:hAnsi="Arial" w:cs="Arial"/>
          <w:color w:val="0070C0"/>
          <w:sz w:val="25"/>
          <w:szCs w:val="25"/>
        </w:rPr>
      </w:pPr>
      <w:r>
        <w:t>Každá škola, dříve než začne realizovat inkluzivní vzdělávání, by měla zjistit a z</w:t>
      </w:r>
      <w:r>
        <w:t>a</w:t>
      </w:r>
      <w:r>
        <w:t>měřit se na bariéry, které by žákům (studentům) bránily v přístupu ke vzdělávání, uvést zdroje, které by mohly inkluzi usnadnit</w:t>
      </w:r>
      <w:r w:rsidR="00C44578">
        <w:t xml:space="preserve"> </w:t>
      </w:r>
      <w:r>
        <w:t>a naplánovat proces školy</w:t>
      </w:r>
      <w:r w:rsidR="00C45C0B">
        <w:t xml:space="preserve"> směrem k inkluzi. Tento proces by se</w:t>
      </w:r>
      <w:r w:rsidR="00C44578">
        <w:t xml:space="preserve"> </w:t>
      </w:r>
      <w:r w:rsidR="00C45C0B">
        <w:t>měl odrazit v důležitých oblastech školy, kterými jsou kultura škol</w:t>
      </w:r>
      <w:r w:rsidR="005D5551">
        <w:t>y, politika školy a praxe školy (Adamus, 2015, s. 15)</w:t>
      </w:r>
      <w:r w:rsidR="001522D0">
        <w:t xml:space="preserve">. Tato kapitola popisuje uplatňování inkluzivního principu vzdělávání v oblasti </w:t>
      </w:r>
      <w:r w:rsidR="00045D7C">
        <w:t>kultury, politiky a praxe školy, dále vymezuje obecné po</w:t>
      </w:r>
      <w:r w:rsidR="00045D7C">
        <w:t>d</w:t>
      </w:r>
      <w:r w:rsidR="00045D7C">
        <w:t xml:space="preserve">mínky podpory žáků v inkluzivním vzdělávání. </w:t>
      </w:r>
      <w:r w:rsidR="00A21693">
        <w:t>Kapitola zahrnuje zpracování a obsah ind</w:t>
      </w:r>
      <w:r w:rsidR="00A21693">
        <w:t>i</w:t>
      </w:r>
      <w:r w:rsidR="00A21693">
        <w:t>viduálního vzdělávacího plánu a zabývá se náplní pedagogické činnosti asistenta pedag</w:t>
      </w:r>
      <w:r w:rsidR="00A21693">
        <w:t>o</w:t>
      </w:r>
      <w:r w:rsidR="00A21693">
        <w:t>ga.</w:t>
      </w:r>
    </w:p>
    <w:p w:rsidR="00BF1BDA" w:rsidRDefault="000A40B0" w:rsidP="000A40B0">
      <w:pPr>
        <w:pStyle w:val="Nadpis2"/>
      </w:pPr>
      <w:bookmarkStart w:id="44" w:name="_Toc512376113"/>
      <w:r>
        <w:t>Inkluzivní princip v oblasti kultury, politiky a praxe školy</w:t>
      </w:r>
      <w:bookmarkEnd w:id="44"/>
    </w:p>
    <w:p w:rsidR="00A2102A" w:rsidRPr="00E610BC" w:rsidRDefault="00A67FA3" w:rsidP="003C0963">
      <w:pPr>
        <w:ind w:firstLine="576"/>
        <w:rPr>
          <w:rFonts w:ascii="Arial" w:hAnsi="Arial" w:cs="Arial"/>
        </w:rPr>
      </w:pPr>
      <w:r>
        <w:t xml:space="preserve">Inkluzivní kultura je široký pojem, jehož součástí je také klima školy představující kvalitu vnitřního prostředí organizace tak, jak ji hodnotí sami </w:t>
      </w:r>
      <w:r w:rsidR="007F385A">
        <w:t>aktéři</w:t>
      </w:r>
      <w:r w:rsidR="00AA20E4">
        <w:t xml:space="preserve">. </w:t>
      </w:r>
      <w:r>
        <w:t>Inkluzi tedy nelze vnímat jako po</w:t>
      </w:r>
      <w:r w:rsidR="00607369">
        <w:t>u</w:t>
      </w:r>
      <w:r>
        <w:t>hé organizační změny. Odráží se v přístupu školy k žákům a okolí, příst</w:t>
      </w:r>
      <w:r>
        <w:t>u</w:t>
      </w:r>
      <w:r>
        <w:t>pu učitelů k žákům, v komunikaci učitelů mezi sebou a vedením školy, ale i jednání žáků mezi seb</w:t>
      </w:r>
      <w:r w:rsidR="007A2C95">
        <w:t xml:space="preserve">ou </w:t>
      </w:r>
      <w:r w:rsidR="00607369">
        <w:t>(Adamus, 2015, s. 19). Pro vy</w:t>
      </w:r>
      <w:r>
        <w:t xml:space="preserve">tváření inkluzivní kultury školy je </w:t>
      </w:r>
      <w:r w:rsidR="00607369">
        <w:t>vedle defin</w:t>
      </w:r>
      <w:r w:rsidR="00607369">
        <w:t>o</w:t>
      </w:r>
      <w:r w:rsidR="00607369">
        <w:t>vání a přijímání hodnot neméně důležité také budování komunity. Do této oblasti spadá úzká spolupráce a partnerský přístup s rodiči žáků, pocit sounáležitosti žáků a zaměstnanců školy ke škole, spolupráce mezi žáky, učiteli, ale i mezi žáky a učiteli vzájemně (Booth, Ainscow, 2002).</w:t>
      </w:r>
      <w:r w:rsidR="00CB1CB3">
        <w:t xml:space="preserve"> Na úrovni školy či jiné vzdělávací organizace je rozhodující sdílení kult</w:t>
      </w:r>
      <w:r w:rsidR="00CB1CB3">
        <w:t>u</w:t>
      </w:r>
      <w:r w:rsidR="00CB1CB3">
        <w:t>ry a étosu založených na pozitivním přijetí diverzity žáků ve třídách</w:t>
      </w:r>
      <w:r w:rsidR="00C773D1">
        <w:t xml:space="preserve"> a na uspokojování různých vzdělávacích potřeb. Takováto sdílená kultura je řízena vedoucími pracovníky školy, kteří mají vizi inkluze zahrnující jasnou představu o rozvoji školy a odpovědnosti vycházet vstříc rozličným potřebám žáků. Výsledkem organizační kultury je týmová práce a praxe, která nedovol</w:t>
      </w:r>
      <w:r w:rsidR="00B26619">
        <w:t>uje segregaci v jakékoliv formě (Evropská agentura pro vzdělávání, 2009).</w:t>
      </w:r>
    </w:p>
    <w:p w:rsidR="00496127" w:rsidRDefault="004F63F1" w:rsidP="00FF25F9">
      <w:pPr>
        <w:ind w:firstLine="709"/>
      </w:pPr>
      <w:r>
        <w:t xml:space="preserve">Další rovinou implementace inkluze do školy je školní politika. V rámci </w:t>
      </w:r>
      <w:r w:rsidR="000E4E47">
        <w:t>této</w:t>
      </w:r>
      <w:r>
        <w:t xml:space="preserve"> oblasti je důležité, aby škola podporovala různorodost a byly v ní vytvářeny podmínky pro všec</w:t>
      </w:r>
      <w:r>
        <w:t>h</w:t>
      </w:r>
      <w:r>
        <w:t>ny. Inkluzivní škola by měla přijímat všechny žáky</w:t>
      </w:r>
      <w:r w:rsidR="000E4E47">
        <w:t xml:space="preserve"> ze své spádové oblasti. To vyžaduje vnější i vnitřní úpravy prostor školy takovým způsobem, aby byly dostupné všem, tedy i </w:t>
      </w:r>
      <w:r w:rsidR="000E4E47">
        <w:lastRenderedPageBreak/>
        <w:t>žákům s omezením hybnosti (Adamus, 2015, s. 20). Oblast vytváření školy pro všechny by se neměla týkat jen žáků, ale i zaměstnanců školy. Ti by měli být jmenováni do svých funkcí spravedlivě, přičemž novým zaměstnancům školy by se mělo pomáhat a poskytovat jim podporu (Ainscow, Booth, 2006)</w:t>
      </w:r>
      <w:r w:rsidR="009F22B9">
        <w:t xml:space="preserve">. </w:t>
      </w:r>
      <w:r w:rsidR="00D16D00">
        <w:t>Inkluzivní politika by měla zohledňovat iniciativy na mezinárodní úrovni, měla by být dostatečně flexibilní, aby reagovala na potřeby na místní úrovni. Takováto politika by měla vést napříč všemi sektory a službami, to znamená, že odpovědní činitelé v oblasti vzdělávání, zdravotnictví a sociálních služeb, budou muset spolupracovat na vytváření koncepcí a plánů aktivně podporující interdisciplinární přístup ve všech etapách celoživotního učení.</w:t>
      </w:r>
      <w:r w:rsidR="00E610BC">
        <w:t xml:space="preserve"> Politika podporující inkluzi vytyčuje odpovědnost na úrovni učitele, školy a podpůrných služeb, dále vymezuje podporu a odbornou přípravu, která bu</w:t>
      </w:r>
      <w:r w:rsidR="00B26619">
        <w:t>de k dispozici všem zúčastněným (Evropská agentura pro vzdělávání, 2009).</w:t>
      </w:r>
    </w:p>
    <w:p w:rsidR="00FF25F9" w:rsidRPr="00FF25F9" w:rsidRDefault="00823E59" w:rsidP="00FF25F9">
      <w:pPr>
        <w:ind w:firstLine="709"/>
      </w:pPr>
      <w:r w:rsidRPr="00FF25F9">
        <w:t>Relativně nejviditelnějším projevem je inkluzivní praxe</w:t>
      </w:r>
      <w:r w:rsidR="00FF25F9" w:rsidRPr="00FF25F9">
        <w:t xml:space="preserve"> školy, ve které </w:t>
      </w:r>
      <w:r w:rsidRPr="00FF25F9">
        <w:t>jde o vytv</w:t>
      </w:r>
      <w:r w:rsidRPr="00FF25F9">
        <w:t>á</w:t>
      </w:r>
      <w:r w:rsidRPr="00FF25F9">
        <w:t>ření a aplikování praktických postupů týkajících se výuky a výchovy žáků, kdy celý v</w:t>
      </w:r>
      <w:r w:rsidRPr="00FF25F9">
        <w:t>ý</w:t>
      </w:r>
      <w:r w:rsidRPr="00FF25F9">
        <w:t>chovně-vzdělávací proces v ideálním případě reaguje na různorodost žáků. Všichni žáci jsou podněcováni k tomu, aby se aktivně zapojovali do všech aspektů vzdělávání, které čerpá i z jejich vědomostí a zkušeností získaných mimo školu. Učitelé by rovněž měli hl</w:t>
      </w:r>
      <w:r w:rsidRPr="00FF25F9">
        <w:t>e</w:t>
      </w:r>
      <w:r w:rsidRPr="00FF25F9">
        <w:t xml:space="preserve">dat materiální zdroje a zdroje, které nabízí jejich vzájemná spolupráce a </w:t>
      </w:r>
      <w:r w:rsidR="00B9577F">
        <w:t xml:space="preserve">také spolupráce se žáky, rodiči či </w:t>
      </w:r>
      <w:r w:rsidRPr="00FF25F9">
        <w:t xml:space="preserve">zákonnými zástupci i okolní komunitou, jichž lze využít k podpoře učení a zapojení všech dětí do výuky. </w:t>
      </w:r>
    </w:p>
    <w:p w:rsidR="00823E59" w:rsidRPr="003C0963" w:rsidRDefault="00823E59" w:rsidP="00FF25F9">
      <w:r w:rsidRPr="003C0963">
        <w:t>Inkluzivní škola je v oblasti praxe mimo jiné charakterizována:</w:t>
      </w:r>
    </w:p>
    <w:p w:rsidR="00823E59" w:rsidRPr="00FF25F9" w:rsidRDefault="00823E59" w:rsidP="00240772">
      <w:pPr>
        <w:pStyle w:val="Odstavecseseznamem"/>
        <w:numPr>
          <w:ilvl w:val="0"/>
          <w:numId w:val="6"/>
        </w:numPr>
      </w:pPr>
      <w:r w:rsidRPr="00FF25F9">
        <w:t>fungující spoluprací učitelů (také učitelů a vedení);</w:t>
      </w:r>
    </w:p>
    <w:p w:rsidR="00823E59" w:rsidRPr="00FF25F9" w:rsidRDefault="00823E59" w:rsidP="00240772">
      <w:pPr>
        <w:pStyle w:val="Odstavecseseznamem"/>
        <w:numPr>
          <w:ilvl w:val="0"/>
          <w:numId w:val="6"/>
        </w:numPr>
      </w:pPr>
      <w:r w:rsidRPr="00FF25F9">
        <w:t>sdílením poznatků i výukových postupů (jejich využití zároveň učitelé dovedou zdůvodnit);</w:t>
      </w:r>
    </w:p>
    <w:p w:rsidR="00823E59" w:rsidRPr="00FF25F9" w:rsidRDefault="00823E59" w:rsidP="00240772">
      <w:pPr>
        <w:pStyle w:val="Odstavecseseznamem"/>
        <w:numPr>
          <w:ilvl w:val="0"/>
          <w:numId w:val="6"/>
        </w:numPr>
      </w:pPr>
      <w:r w:rsidRPr="00FF25F9">
        <w:t>diferencovanou nabídkou pro žáky s různými nadáními či handicapy;</w:t>
      </w:r>
    </w:p>
    <w:p w:rsidR="00823E59" w:rsidRDefault="00823E59" w:rsidP="00240772">
      <w:pPr>
        <w:pStyle w:val="Odstavecseseznamem"/>
        <w:numPr>
          <w:ilvl w:val="0"/>
          <w:numId w:val="6"/>
        </w:numPr>
      </w:pPr>
      <w:r w:rsidRPr="00FF25F9">
        <w:t>diferencovaným hodnocením různých žáků a adekvátním využíváním jejich seb</w:t>
      </w:r>
      <w:r w:rsidRPr="00FF25F9">
        <w:t>e</w:t>
      </w:r>
      <w:r w:rsidRPr="00FF25F9">
        <w:t>hodnocen</w:t>
      </w:r>
      <w:r w:rsidR="003C74E7">
        <w:t>í</w:t>
      </w:r>
      <w:r w:rsidR="00352EF2">
        <w:t xml:space="preserve"> </w:t>
      </w:r>
      <w:r w:rsidR="0060204D">
        <w:t>(Lukas, 2012).</w:t>
      </w:r>
    </w:p>
    <w:p w:rsidR="008704DB" w:rsidRDefault="008704DB" w:rsidP="003C0963">
      <w:pPr>
        <w:ind w:firstLine="360"/>
      </w:pPr>
      <w:r>
        <w:t>Aby mohli učitelé efektivně pracovat v inkluzivních podmínkách, potřebují sdílet př</w:t>
      </w:r>
      <w:r>
        <w:t>í</w:t>
      </w:r>
      <w:r>
        <w:t>slušné hodnoty a názory, disponovat dovednostmi, kompetencemi a znalostmi a mít p</w:t>
      </w:r>
      <w:r>
        <w:t>o</w:t>
      </w:r>
      <w:r>
        <w:t>chopení. To znamená, že by měli být všichni učitelé připravováni pro inkluzivní vzděláv</w:t>
      </w:r>
      <w:r>
        <w:t>á</w:t>
      </w:r>
      <w:r>
        <w:t>ní v rámci své základní odborné přípravy a měli by později mít též přístup k dalšímu vzd</w:t>
      </w:r>
      <w:r>
        <w:t>ě</w:t>
      </w:r>
      <w:r>
        <w:t>lávání, aby mohli dále rozvíjet své znalosti a schopnosti, které zlepší jejich inkluzivní praxi v inklu</w:t>
      </w:r>
      <w:r w:rsidR="00B26619">
        <w:t>zivních podmínkách (Evropská agentura pro vzdělávání, 2009).</w:t>
      </w:r>
    </w:p>
    <w:p w:rsidR="003D2D22" w:rsidRDefault="005D26D9" w:rsidP="004E1009">
      <w:pPr>
        <w:pStyle w:val="Nadpis2"/>
      </w:pPr>
      <w:bookmarkStart w:id="45" w:name="_Toc512376114"/>
      <w:r>
        <w:lastRenderedPageBreak/>
        <w:t>Podpora</w:t>
      </w:r>
      <w:r w:rsidR="003D2D22">
        <w:t xml:space="preserve"> žáků v inkluzivním vzdělávání</w:t>
      </w:r>
      <w:bookmarkEnd w:id="45"/>
    </w:p>
    <w:p w:rsidR="006164EE" w:rsidRDefault="005D26D9" w:rsidP="00371440">
      <w:pPr>
        <w:ind w:firstLine="576"/>
      </w:pPr>
      <w:r>
        <w:t>Zatím neexistuje jasná shoda v tom, jaké podmínky jsou považovány za inkluzivní. Současný systém podpory žáků inkluzivní školy tvoří podmínky organizační (efektivní uspořádání výuky ve třídě), personální (odborná připravenost pedagogů</w:t>
      </w:r>
      <w:r w:rsidR="00812789">
        <w:t>, jejich kladný vztah k inkluzi), obsahové (rámcový plán učiva RVP, plán pro základní vzdělávání – RVP ZV s přílohou upravující vzdělávání pro žáky s lehkým mentálním postižením</w:t>
      </w:r>
      <w:r w:rsidR="00C44578">
        <w:t xml:space="preserve"> </w:t>
      </w:r>
      <w:r w:rsidR="009F7967">
        <w:t>(</w:t>
      </w:r>
      <w:r w:rsidR="003D792A">
        <w:t xml:space="preserve">Adamus, 2015, s. 25-27). </w:t>
      </w:r>
      <w:r w:rsidR="003D2D22">
        <w:t>Většinu v současnosti dostupných prostředků (podpůrných opatření) n</w:t>
      </w:r>
      <w:r w:rsidR="003D2D22">
        <w:t>a</w:t>
      </w:r>
      <w:r w:rsidR="003D2D22">
        <w:t>lezneme v Katalogu podpůrných opatření. Do oblasti podpůrných opatření patří obecné podmínky, organizační podmínky vedoucí k naplnění podpůrných opatření a personální podmínky vedoucí k i</w:t>
      </w:r>
      <w:r w:rsidR="00F80234">
        <w:t>mplementaci podpůrných opatření (</w:t>
      </w:r>
      <w:r w:rsidR="001D0347">
        <w:t>MŠMT, 2016</w:t>
      </w:r>
      <w:r w:rsidR="00F80234">
        <w:t>).</w:t>
      </w:r>
    </w:p>
    <w:p w:rsidR="003D2D22" w:rsidRDefault="003D2D22" w:rsidP="006164EE">
      <w:pPr>
        <w:ind w:firstLine="709"/>
      </w:pPr>
      <w:r>
        <w:t>Mezi obecné podmínky</w:t>
      </w:r>
      <w:r w:rsidR="00B9577F">
        <w:t xml:space="preserve"> podpory</w:t>
      </w:r>
      <w:r w:rsidR="005101AB">
        <w:t xml:space="preserve"> žáků v inkluzivním vzdělávání</w:t>
      </w:r>
      <w:r>
        <w:t xml:space="preserve"> patří organizace výuky</w:t>
      </w:r>
      <w:r w:rsidR="005101AB">
        <w:t xml:space="preserve"> připravující komfortní prostředí, ve kterém probíhá efektivní vzdělávání. Další o</w:t>
      </w:r>
      <w:r w:rsidR="005101AB">
        <w:t>b</w:t>
      </w:r>
      <w:r w:rsidR="005101AB">
        <w:t>lastí je modifikace vyučovacích metod a forem – jedná se o opatření z </w:t>
      </w:r>
      <w:r w:rsidR="00C628C8">
        <w:t>oblasti di</w:t>
      </w:r>
      <w:r w:rsidR="005101AB">
        <w:t>daktiky (principy, metody, organizační formy, postupy, techniky používané ve výuce). Jino</w:t>
      </w:r>
      <w:r w:rsidR="00B9577F">
        <w:t>u obla</w:t>
      </w:r>
      <w:r w:rsidR="00B9577F">
        <w:t>s</w:t>
      </w:r>
      <w:r w:rsidR="00B9577F">
        <w:t>tí podpory žáků v inkl</w:t>
      </w:r>
      <w:r w:rsidR="005101AB">
        <w:t>uzivním vzdělávání je intervence. Intervencí rozumíme pedagogický nebo psychologický zásah ve prospěch žáka (např.: spolupráce rodiny a školy, intervence nad rámec běžné výuky</w:t>
      </w:r>
      <w:r w:rsidR="00B9577F">
        <w:t>, metodická podpora ze strany</w:t>
      </w:r>
      <w:r w:rsidR="00AD42CD">
        <w:t xml:space="preserve"> školského poradenského zařízení (ŠPZ</w:t>
      </w:r>
      <w:r w:rsidR="005101AB">
        <w:t>)</w:t>
      </w:r>
      <w:r w:rsidR="00AD42CD">
        <w:t xml:space="preserve"> a školní</w:t>
      </w:r>
      <w:r w:rsidR="00F814A7">
        <w:t>ho poradenského pracoviště (ŠPP)</w:t>
      </w:r>
      <w:r w:rsidR="00B9577F">
        <w:t>. Učební pomůcky</w:t>
      </w:r>
      <w:r w:rsidR="005101AB">
        <w:t xml:space="preserve"> jsou důležité, neboť napomáhají vytvořit vizuální a interaktivní zážitek pro žáky a mohou podporovat jejich motivaci k učení. Dalším důležitým aspektem je </w:t>
      </w:r>
      <w:r w:rsidR="00D91697">
        <w:t>úprava obsahu vzdělávání. Možností úprav této oblasti zahrnují</w:t>
      </w:r>
      <w:r w:rsidR="00773A3B">
        <w:t xml:space="preserve"> např.:</w:t>
      </w:r>
      <w:r w:rsidR="00D91697">
        <w:t xml:space="preserve"> respektování specifik žáka, úpravu rozsahu a obsahu uč</w:t>
      </w:r>
      <w:r w:rsidR="00D91697">
        <w:t>i</w:t>
      </w:r>
      <w:r w:rsidR="00D91697">
        <w:t>va</w:t>
      </w:r>
      <w:r w:rsidR="00773A3B">
        <w:t>, rozložení učiva, obohacová</w:t>
      </w:r>
      <w:r w:rsidR="00B9577F">
        <w:t>ní učiva). Další oblastí podpory</w:t>
      </w:r>
      <w:r w:rsidR="00773A3B">
        <w:t xml:space="preserve"> je hodnocení. Při hodnocení žáka se SVP, je vhodné používat následující postupy: </w:t>
      </w:r>
      <w:r w:rsidR="00B9577F">
        <w:t>individualiza</w:t>
      </w:r>
      <w:r w:rsidR="00DC5A58">
        <w:t>ce hodnocení, podmí</w:t>
      </w:r>
      <w:r w:rsidR="00DC5A58">
        <w:t>n</w:t>
      </w:r>
      <w:r w:rsidR="00DC5A58">
        <w:t>ky a metody dlouhodobého</w:t>
      </w:r>
      <w:r w:rsidR="00B9577F">
        <w:t xml:space="preserve"> sledování žáků, rozšířené formy</w:t>
      </w:r>
      <w:r w:rsidR="00DC5A58">
        <w:t xml:space="preserve"> hodnocení. Dalším aspektem podpo</w:t>
      </w:r>
      <w:r w:rsidR="00B9577F">
        <w:t>ry</w:t>
      </w:r>
      <w:r w:rsidR="00DC5A58">
        <w:t xml:space="preserve"> žáků se SVP je příprava na výuku. Nepřiměřeně náročná domácí př</w:t>
      </w:r>
      <w:r w:rsidR="00F22A5A">
        <w:t xml:space="preserve">íprava může vést k dlouhodobému </w:t>
      </w:r>
      <w:r w:rsidR="00603CB7">
        <w:t xml:space="preserve">přetěžování žáka. </w:t>
      </w:r>
      <w:r w:rsidR="00DC5A58">
        <w:t>Podpora sociální a zdravotní je zařazena v Katalogu PO z důvodu požadavků a očekávání pedagogů v praxi. Patří zde léčebná rež</w:t>
      </w:r>
      <w:r w:rsidR="00DC5A58">
        <w:t>i</w:t>
      </w:r>
      <w:r w:rsidR="00DC5A58">
        <w:t>mová opatření, odlišné stravování, podávání medikace, reedukační a socializační pobyty.</w:t>
      </w:r>
      <w:r w:rsidR="00821CF8">
        <w:t xml:space="preserve"> Neméně důležitou oblastí</w:t>
      </w:r>
      <w:r w:rsidR="00B9577F">
        <w:t xml:space="preserve"> podpory žáků</w:t>
      </w:r>
      <w:r w:rsidR="00821CF8">
        <w:t xml:space="preserve"> je práce s</w:t>
      </w:r>
      <w:r w:rsidR="00B5492F">
        <w:t xml:space="preserve"> </w:t>
      </w:r>
      <w:r w:rsidR="00821CF8">
        <w:t>třídním kolektivem (klima třídy). Důl</w:t>
      </w:r>
      <w:r w:rsidR="00821CF8">
        <w:t>e</w:t>
      </w:r>
      <w:r w:rsidR="00821CF8">
        <w:t>žitou součástí podpory žáků v individuálním vzdělávání je</w:t>
      </w:r>
      <w:r w:rsidR="00B9577F">
        <w:t xml:space="preserve"> také</w:t>
      </w:r>
      <w:r w:rsidR="00821CF8">
        <w:t xml:space="preserve"> úprava prostředí. Patří sem opatření týkající se přek</w:t>
      </w:r>
      <w:r w:rsidR="00B5492F">
        <w:t xml:space="preserve">onání architektonických bariér - </w:t>
      </w:r>
      <w:r w:rsidR="00821CF8">
        <w:t xml:space="preserve">úprava pracovního prostředí, </w:t>
      </w:r>
      <w:r w:rsidR="00B9577F">
        <w:t>st</w:t>
      </w:r>
      <w:r w:rsidR="00B9577F">
        <w:t>a</w:t>
      </w:r>
      <w:r w:rsidR="00B9577F">
        <w:t>vební úpravy</w:t>
      </w:r>
      <w:r w:rsidR="00821CF8">
        <w:t>, bezbariérovost</w:t>
      </w:r>
      <w:r w:rsidR="00B5492F">
        <w:t xml:space="preserve"> (Michalík,  Baslerová, </w:t>
      </w:r>
      <w:r w:rsidR="003D792A">
        <w:t>Felcmanová, 2015).</w:t>
      </w:r>
    </w:p>
    <w:p w:rsidR="000A40B0" w:rsidRPr="00E64234" w:rsidRDefault="004248FB" w:rsidP="00E64234">
      <w:pPr>
        <w:rPr>
          <w:b/>
        </w:rPr>
      </w:pPr>
      <w:r w:rsidRPr="00E64234">
        <w:rPr>
          <w:b/>
        </w:rPr>
        <w:lastRenderedPageBreak/>
        <w:t xml:space="preserve">Individuálně vzdělávací </w:t>
      </w:r>
      <w:r w:rsidR="00A46475" w:rsidRPr="00E64234">
        <w:rPr>
          <w:b/>
        </w:rPr>
        <w:t>plán (IVP)</w:t>
      </w:r>
    </w:p>
    <w:p w:rsidR="00697841" w:rsidRDefault="00DE45AC" w:rsidP="00C61F1F">
      <w:pPr>
        <w:ind w:firstLine="709"/>
      </w:pPr>
      <w:r>
        <w:t>Individuálně vzdělávací plán (IVP) se zpracovává pro potřeby žáka</w:t>
      </w:r>
      <w:r w:rsidR="001C2C9C">
        <w:t xml:space="preserve"> se SVP vzděl</w:t>
      </w:r>
      <w:r w:rsidR="001C2C9C">
        <w:t>á</w:t>
      </w:r>
      <w:r w:rsidR="001C2C9C">
        <w:t>vaného formou individuální integrace. Jeho zpracování je nutné v těch případech, kdy žák není schopen bez podpory naplnit očekávání stanovená v ŠVP dané školy.</w:t>
      </w:r>
      <w:r w:rsidR="006164EE">
        <w:t xml:space="preserve"> Podkladem pro zpracování IVP je doporučení ŠPZ, žádost zákonného zástupce, rozhodnutí ředitele školy.</w:t>
      </w:r>
      <w:r w:rsidR="001C2C9C">
        <w:t xml:space="preserve"> IVP tvoří závazný vzdělávací dokument žáka. Žák je podle něj vzděláván a je hodnocen podle parametrů v něm nastavených.</w:t>
      </w:r>
      <w:r w:rsidR="00243B20">
        <w:t xml:space="preserve"> </w:t>
      </w:r>
      <w:r w:rsidR="006164EE">
        <w:t>IVP zpracovává vyučující učitel, zpracování koord</w:t>
      </w:r>
      <w:r w:rsidR="006164EE">
        <w:t>i</w:t>
      </w:r>
      <w:r w:rsidR="006164EE">
        <w:t>nuje pověřený pracovník ŠPP, zpracování IVP není v kompetenci asistenta pedagoga, za zpracování IVP odpovídá ředitel školy. Obsah IVP je dán platnou legislativou (aktuálně paragraf 6 vyhláška č. 73/2005 Sb., v platné</w:t>
      </w:r>
      <w:r w:rsidR="00EF74E4">
        <w:t>m znění, nově v prováděcí vyhláš</w:t>
      </w:r>
      <w:r w:rsidR="006164EE">
        <w:t>ce k novele školského zákona). IVP je živým dokumentem, který učitel průběžně vyhodnocuje a upr</w:t>
      </w:r>
      <w:r w:rsidR="006164EE">
        <w:t>a</w:t>
      </w:r>
      <w:r w:rsidR="006164EE">
        <w:t>vuje. Formální vyhodnocení probíhá dvakrát ročně.</w:t>
      </w:r>
      <w:r w:rsidR="00A46475">
        <w:t xml:space="preserve"> Platnost IVP s</w:t>
      </w:r>
      <w:r w:rsidR="009906BB">
        <w:t>t</w:t>
      </w:r>
      <w:r w:rsidR="00A46475">
        <w:t>vrzují svými podpisy vyučující, ředitel školy, pracovník ŠPZ a zákonný zástupce žáka (</w:t>
      </w:r>
      <w:r w:rsidR="001D0347">
        <w:t>MŠMT, 2016</w:t>
      </w:r>
      <w:r w:rsidR="00697841">
        <w:t>)</w:t>
      </w:r>
      <w:r w:rsidR="001D0347">
        <w:t>.</w:t>
      </w:r>
    </w:p>
    <w:p w:rsidR="000A40B0" w:rsidRPr="00352EF2" w:rsidRDefault="00697841" w:rsidP="00697841">
      <w:pPr>
        <w:rPr>
          <w:b/>
        </w:rPr>
      </w:pPr>
      <w:r w:rsidRPr="00352EF2">
        <w:rPr>
          <w:b/>
        </w:rPr>
        <w:t xml:space="preserve"> </w:t>
      </w:r>
      <w:r w:rsidR="00B51454" w:rsidRPr="00352EF2">
        <w:rPr>
          <w:b/>
        </w:rPr>
        <w:t>Asistent pedagoga</w:t>
      </w:r>
    </w:p>
    <w:p w:rsidR="009206DB" w:rsidRPr="00664974" w:rsidRDefault="009F214F" w:rsidP="00FD2C26">
      <w:pPr>
        <w:ind w:firstLine="709"/>
      </w:pPr>
      <w:r>
        <w:t>Asistent pedagoga (AP) je</w:t>
      </w:r>
      <w:r w:rsidR="00B5492F">
        <w:t xml:space="preserve"> </w:t>
      </w:r>
      <w:r>
        <w:t>podpůrným opatřením. Asistent pedagoga doporučuje v potřebné míře ŠPZ.</w:t>
      </w:r>
      <w:r w:rsidR="00352EF2">
        <w:t xml:space="preserve"> </w:t>
      </w:r>
      <w:r w:rsidR="009206DB" w:rsidRPr="002C365F">
        <w:t>Asistent pedagoga pomáhá jinému pedagogickému pracovníkovi při organizaci a realizaci vzdělávání, podporuje samostatnost a aktivní zapojení žáka do všech činností uskutečňovaných ve škole v rámci vzdělávání, včet</w:t>
      </w:r>
      <w:r w:rsidR="00352EF2">
        <w:t>ně poskytování školských sl</w:t>
      </w:r>
      <w:r w:rsidR="00352EF2">
        <w:t>u</w:t>
      </w:r>
      <w:r w:rsidR="00352EF2">
        <w:t>žeb.</w:t>
      </w:r>
      <w:r w:rsidR="00FD2C26">
        <w:t xml:space="preserve"> </w:t>
      </w:r>
      <w:r w:rsidRPr="00352EF2">
        <w:t xml:space="preserve">Asistent pedagoga </w:t>
      </w:r>
      <w:r w:rsidR="009206DB" w:rsidRPr="00352EF2">
        <w:t>zajišťuje zejména přímou pedagogickou činnost při vzdělávání a výchově podle přesně stanovených postupů a pokynů učitele nebo vychovatele zaměřenou na individuální podporu žáků a práce související s touto přímou pedagogikou činností</w:t>
      </w:r>
      <w:r w:rsidRPr="00352EF2">
        <w:t>.</w:t>
      </w:r>
      <w:r w:rsidR="00352EF2" w:rsidRPr="00352EF2">
        <w:t xml:space="preserve"> </w:t>
      </w:r>
      <w:r w:rsidRPr="00352EF2">
        <w:t>Podporu</w:t>
      </w:r>
      <w:r w:rsidR="007D62B1" w:rsidRPr="00352EF2">
        <w:t xml:space="preserve">je </w:t>
      </w:r>
      <w:r w:rsidRPr="00352EF2">
        <w:t>žáky</w:t>
      </w:r>
      <w:r w:rsidR="009206DB" w:rsidRPr="00352EF2">
        <w:t xml:space="preserve"> v dosahování vzdělávacích cílů při výuce a při přípravě na výuku, žák je přitom veden k nejvyšší možné míře samostatnosti</w:t>
      </w:r>
      <w:r w:rsidRPr="00352EF2">
        <w:t>.</w:t>
      </w:r>
      <w:r w:rsidR="00352EF2" w:rsidRPr="00352EF2">
        <w:t xml:space="preserve"> </w:t>
      </w:r>
      <w:r w:rsidRPr="00352EF2">
        <w:t xml:space="preserve">Vykonává </w:t>
      </w:r>
      <w:r w:rsidR="009206DB" w:rsidRPr="00352EF2">
        <w:t xml:space="preserve">výchovné práce zaměřené na vytváření základních pracovních, hygienických a jiných návyků a další činnosti spojené s nácvikem sociálních kompetencí. </w:t>
      </w:r>
      <w:r w:rsidRPr="00352EF2">
        <w:rPr>
          <w:rFonts w:eastAsiaTheme="minorHAnsi"/>
        </w:rPr>
        <w:t xml:space="preserve">Zajišťuje </w:t>
      </w:r>
      <w:r w:rsidR="009206DB" w:rsidRPr="00352EF2">
        <w:rPr>
          <w:rFonts w:eastAsiaTheme="minorHAnsi"/>
        </w:rPr>
        <w:t>pomocné výchovné práce zaměřené na po</w:t>
      </w:r>
      <w:r w:rsidR="009206DB" w:rsidRPr="00352EF2">
        <w:rPr>
          <w:rFonts w:eastAsiaTheme="minorHAnsi"/>
        </w:rPr>
        <w:t>d</w:t>
      </w:r>
      <w:r w:rsidR="009206DB" w:rsidRPr="00352EF2">
        <w:rPr>
          <w:rFonts w:eastAsiaTheme="minorHAnsi"/>
        </w:rPr>
        <w:t>poru pedagoga zvláště při práci se skupinou žáků se speciálními vzdělávacími potřebami,</w:t>
      </w:r>
      <w:r w:rsidR="00352EF2" w:rsidRPr="00352EF2">
        <w:t xml:space="preserve"> </w:t>
      </w:r>
      <w:r w:rsidR="009206DB" w:rsidRPr="00352EF2">
        <w:rPr>
          <w:rFonts w:eastAsiaTheme="minorHAnsi"/>
        </w:rPr>
        <w:t>pomocné organizační činnosti při vzdělávání skupiny žáků se speciálními vzdělávacími potřebami</w:t>
      </w:r>
      <w:r w:rsidRPr="00352EF2">
        <w:rPr>
          <w:rFonts w:eastAsiaTheme="minorHAnsi"/>
        </w:rPr>
        <w:t>.</w:t>
      </w:r>
      <w:r w:rsidR="00352EF2" w:rsidRPr="00352EF2">
        <w:t xml:space="preserve"> </w:t>
      </w:r>
      <w:r w:rsidRPr="00352EF2">
        <w:rPr>
          <w:rFonts w:eastAsiaTheme="minorHAnsi"/>
        </w:rPr>
        <w:t>Pomáhá</w:t>
      </w:r>
      <w:r w:rsidR="009206DB" w:rsidRPr="00352EF2">
        <w:rPr>
          <w:rFonts w:eastAsiaTheme="minorHAnsi"/>
        </w:rPr>
        <w:t xml:space="preserve"> při adaptaci žáků se speciálními vzdělávacími potřebami na školní pr</w:t>
      </w:r>
      <w:r w:rsidR="009206DB" w:rsidRPr="00352EF2">
        <w:rPr>
          <w:rFonts w:eastAsiaTheme="minorHAnsi"/>
        </w:rPr>
        <w:t>o</w:t>
      </w:r>
      <w:r w:rsidR="00603CB7">
        <w:rPr>
          <w:rFonts w:eastAsiaTheme="minorHAnsi"/>
        </w:rPr>
        <w:t xml:space="preserve">středí. </w:t>
      </w:r>
      <w:r w:rsidR="00592E4A" w:rsidRPr="00352EF2">
        <w:rPr>
          <w:rFonts w:eastAsiaTheme="minorHAnsi"/>
        </w:rPr>
        <w:t xml:space="preserve">Realizuje </w:t>
      </w:r>
      <w:r w:rsidR="009206DB" w:rsidRPr="00352EF2">
        <w:rPr>
          <w:rFonts w:eastAsiaTheme="minorHAnsi"/>
        </w:rPr>
        <w:t>pomoc při komunikaci se žáky, zákonnými zástupci žáků a komunitou, ze které žák</w:t>
      </w:r>
      <w:r w:rsidRPr="00352EF2">
        <w:rPr>
          <w:rFonts w:eastAsiaTheme="minorHAnsi"/>
        </w:rPr>
        <w:t xml:space="preserve"> </w:t>
      </w:r>
      <w:r w:rsidR="00592E4A" w:rsidRPr="00352EF2">
        <w:rPr>
          <w:rFonts w:eastAsiaTheme="minorHAnsi"/>
        </w:rPr>
        <w:t>pochází.</w:t>
      </w:r>
      <w:r w:rsidR="00352EF2" w:rsidRPr="00352EF2">
        <w:t xml:space="preserve"> </w:t>
      </w:r>
      <w:r w:rsidR="00C628C8">
        <w:rPr>
          <w:rFonts w:eastAsiaTheme="minorHAnsi"/>
        </w:rPr>
        <w:t>Pomáhá</w:t>
      </w:r>
      <w:r w:rsidR="009206DB" w:rsidRPr="00352EF2">
        <w:rPr>
          <w:rFonts w:eastAsiaTheme="minorHAnsi"/>
        </w:rPr>
        <w:t xml:space="preserve"> žákům při sebeobsluze a pohybu během vyučování a při akcích pořádaných školou mimo místo, kde škola v souladu se zápisem do školského rejstříku uskutečňuje</w:t>
      </w:r>
      <w:r w:rsidR="00592E4A" w:rsidRPr="00352EF2">
        <w:rPr>
          <w:rFonts w:eastAsiaTheme="minorHAnsi"/>
        </w:rPr>
        <w:t xml:space="preserve"> vzdělávání nebo školské služby,</w:t>
      </w:r>
      <w:r w:rsidR="00352EF2" w:rsidRPr="00352EF2">
        <w:t xml:space="preserve"> </w:t>
      </w:r>
      <w:r w:rsidR="00603CB7">
        <w:rPr>
          <w:rFonts w:eastAsiaTheme="minorHAnsi"/>
        </w:rPr>
        <w:t>z</w:t>
      </w:r>
      <w:r w:rsidR="00592E4A" w:rsidRPr="00352EF2">
        <w:rPr>
          <w:rFonts w:eastAsiaTheme="minorHAnsi"/>
        </w:rPr>
        <w:t xml:space="preserve">ajišťuje </w:t>
      </w:r>
      <w:r w:rsidR="009206DB" w:rsidRPr="00352EF2">
        <w:rPr>
          <w:rFonts w:eastAsiaTheme="minorHAnsi"/>
        </w:rPr>
        <w:t xml:space="preserve">pomocné výchovné práce spojené </w:t>
      </w:r>
      <w:r w:rsidR="009206DB" w:rsidRPr="00352EF2">
        <w:rPr>
          <w:rFonts w:eastAsiaTheme="minorHAnsi"/>
        </w:rPr>
        <w:lastRenderedPageBreak/>
        <w:t>s nácvikem sociálních kompetencí žáků se spe</w:t>
      </w:r>
      <w:r w:rsidR="00664974">
        <w:rPr>
          <w:rFonts w:eastAsiaTheme="minorHAnsi"/>
        </w:rPr>
        <w:t xml:space="preserve">ciálními vzdělávacími potřebami </w:t>
      </w:r>
      <w:r w:rsidR="00664974">
        <w:t>(MŠMT, 2017).</w:t>
      </w:r>
    </w:p>
    <w:p w:rsidR="006164EE" w:rsidRPr="00F80234" w:rsidRDefault="00353B28" w:rsidP="00F80234">
      <w:pPr>
        <w:ind w:firstLine="576"/>
      </w:pPr>
      <w:r>
        <w:t>Spolupráce s odborníky školních a školských poradenských zařízení (PPP, SPC) i odborníky z jiných rezortů je neméně důležitá, dokonce je považována za jednu ze zákla</w:t>
      </w:r>
      <w:r>
        <w:t>d</w:t>
      </w:r>
      <w:r>
        <w:t>ních podmínek fungování inkluzivní školy.</w:t>
      </w:r>
      <w:r w:rsidR="00B84AA1">
        <w:t xml:space="preserve"> Na řešení problém</w:t>
      </w:r>
      <w:r w:rsidR="007E5CD9">
        <w:t>ů</w:t>
      </w:r>
      <w:r w:rsidR="00B84AA1">
        <w:t xml:space="preserve"> se společně podílejí učit</w:t>
      </w:r>
      <w:r w:rsidR="00B84AA1">
        <w:t>e</w:t>
      </w:r>
      <w:r w:rsidR="00B84AA1">
        <w:t>lé</w:t>
      </w:r>
      <w:r w:rsidR="007E5CD9">
        <w:t>, speciální pedagogičtí odborníci i rodiče. Školská poradenská pracoviště hrají význa</w:t>
      </w:r>
      <w:r w:rsidR="007E5CD9">
        <w:t>m</w:t>
      </w:r>
      <w:r w:rsidR="007E5CD9">
        <w:t>nou roli při prevenci výukových a výchovných obtíží žáků,</w:t>
      </w:r>
      <w:r w:rsidR="00E12608">
        <w:t xml:space="preserve"> zjišťující pedagogicko-psycholo</w:t>
      </w:r>
      <w:r w:rsidR="007E5CD9">
        <w:t>gickou připravenost žáka na povinnou školní docházku, navrhují zařazení do vzdělávacího programu přizpůsobeného vzdělávacím potřebám žáka, spolupracují při př</w:t>
      </w:r>
      <w:r w:rsidR="007E5CD9">
        <w:t>i</w:t>
      </w:r>
      <w:r w:rsidR="007E5CD9">
        <w:t>jímání žáků do škol, provádějí psychologická a speciálně-pedagogická vyšetření, dopor</w:t>
      </w:r>
      <w:r w:rsidR="007E5CD9">
        <w:t>u</w:t>
      </w:r>
      <w:r w:rsidR="007E5CD9">
        <w:t>čují zákonným zástupcům dětí a ředitelům škol návrhy podpůrných n</w:t>
      </w:r>
      <w:r w:rsidR="0060204D">
        <w:t>ebo vyrovnávacích opatření (Adamus, 2015, s. 29)</w:t>
      </w:r>
      <w:r w:rsidR="00F80234">
        <w:t>.</w:t>
      </w:r>
    </w:p>
    <w:p w:rsidR="004F79D2" w:rsidRDefault="004F79D2" w:rsidP="005A7904">
      <w:pPr>
        <w:pStyle w:val="Nadpis1"/>
      </w:pPr>
      <w:bookmarkStart w:id="46" w:name="_Toc512376115"/>
      <w:r>
        <w:lastRenderedPageBreak/>
        <w:t>Metodika hodnocení kvality inkluzivní školy</w:t>
      </w:r>
      <w:bookmarkEnd w:id="46"/>
    </w:p>
    <w:p w:rsidR="00D34C5F" w:rsidRDefault="00DD1726" w:rsidP="00D34C5F">
      <w:pPr>
        <w:ind w:firstLine="432"/>
      </w:pPr>
      <w:r>
        <w:t>Je velmi obtížné jednoznačně označit konkrétní školu jako inkluzivní. V této kapitole jsou uvedeny ukazatele, podle nichž je možné vyhodnot</w:t>
      </w:r>
      <w:r w:rsidR="00403714">
        <w:t>it danou školu v pozitivním smyslu inkluze nebo nao</w:t>
      </w:r>
      <w:r w:rsidR="0094057F">
        <w:t>pak ve smyslu nepodporujícím inkluzi.</w:t>
      </w:r>
    </w:p>
    <w:p w:rsidR="00FB4A2C" w:rsidRPr="00271FF8" w:rsidRDefault="00FB4A2C" w:rsidP="00200D54">
      <w:pPr>
        <w:ind w:firstLine="432"/>
      </w:pPr>
      <w:r>
        <w:t>Mezi nejčastěji používané nástroje hodnocení kvality inkluzivní školy patří dotazníky popřípadě ankety. Dotazníky jsou obecně nejčastějším užívaným nástrojem sběru dat, j</w:t>
      </w:r>
      <w:r>
        <w:t>e</w:t>
      </w:r>
      <w:r>
        <w:t>jich výhodou je rychlý a ekonomicky nenáročný sběr dat od velkého množství responde</w:t>
      </w:r>
      <w:r>
        <w:t>n</w:t>
      </w:r>
      <w:r>
        <w:t>tů. Takto získaná data se dají velmi snadno kvantifikovat a statisticky zpracovat. Mezi n</w:t>
      </w:r>
      <w:r>
        <w:t>e</w:t>
      </w:r>
      <w:r>
        <w:t>výhody dotazníkové metody patří vysoká míra subjektivity. Subjektivita je dána tím, že vyšetřovaný zde může různým způsobem ovlivňovat své výpovědi. Další nevýhodou je nutnost schematizace</w:t>
      </w:r>
      <w:r w:rsidR="00A77AF6">
        <w:t>, to znamená zjednodušení a sjednocení zkoumané reality. Druhy d</w:t>
      </w:r>
      <w:r w:rsidR="00A77AF6">
        <w:t>o</w:t>
      </w:r>
      <w:r w:rsidR="00A77AF6">
        <w:t xml:space="preserve">tazníkových </w:t>
      </w:r>
      <w:r w:rsidR="003C0963">
        <w:t>položek jsou děleny podle cíle</w:t>
      </w:r>
      <w:r w:rsidR="00A77AF6">
        <w:t xml:space="preserve"> nebo podle fo</w:t>
      </w:r>
      <w:r w:rsidR="00BD08B2">
        <w:t xml:space="preserve">rmy odpovědi. </w:t>
      </w:r>
      <w:r w:rsidR="00A77AF6">
        <w:t>Podle cíle to jsou p</w:t>
      </w:r>
      <w:r w:rsidR="00BD08B2">
        <w:t xml:space="preserve">oložky obsahové a funkcionální. </w:t>
      </w:r>
      <w:r w:rsidR="00A77AF6">
        <w:t>Podle formy odpovědi se dělí na ot</w:t>
      </w:r>
      <w:r w:rsidR="00200D54">
        <w:t>evřené, uzavřené a polootevřené (Kohoutek, 2010).</w:t>
      </w:r>
      <w:r w:rsidR="00D821E2">
        <w:t xml:space="preserve"> </w:t>
      </w:r>
      <w:r w:rsidR="00352241">
        <w:t>Anketa je z</w:t>
      </w:r>
      <w:r w:rsidR="00D821E2" w:rsidRPr="0054587F">
        <w:t xml:space="preserve"> </w:t>
      </w:r>
      <w:r w:rsidR="00352241">
        <w:t xml:space="preserve">hlediska metodologie </w:t>
      </w:r>
      <w:r w:rsidR="00D821E2" w:rsidRPr="0054587F">
        <w:t>méně náročná, ale zár</w:t>
      </w:r>
      <w:r w:rsidR="00D821E2" w:rsidRPr="0054587F">
        <w:t>o</w:t>
      </w:r>
      <w:r w:rsidR="00D821E2" w:rsidRPr="0054587F">
        <w:t xml:space="preserve">veň méně relevantní a nepříliš systematická výzkumná metoda. </w:t>
      </w:r>
      <w:r w:rsidR="0054587F" w:rsidRPr="0054587F">
        <w:t xml:space="preserve">Hlavní </w:t>
      </w:r>
      <w:r w:rsidR="00D821E2" w:rsidRPr="0054587F">
        <w:t xml:space="preserve">charakteristikou je absence procesu výběru respondentů. </w:t>
      </w:r>
      <w:r w:rsidR="0054587F" w:rsidRPr="0054587F">
        <w:t xml:space="preserve">Výběr </w:t>
      </w:r>
      <w:r w:rsidR="00D821E2" w:rsidRPr="0054587F">
        <w:t>probíhá tzv</w:t>
      </w:r>
      <w:r w:rsidR="00FD4A46">
        <w:t xml:space="preserve">. </w:t>
      </w:r>
      <w:r w:rsidR="00352241">
        <w:t>s</w:t>
      </w:r>
      <w:r w:rsidR="0054587F" w:rsidRPr="0054587F">
        <w:t>amosběrem</w:t>
      </w:r>
      <w:r w:rsidR="00D821E2" w:rsidRPr="0054587F">
        <w:t>, neoslovují se r</w:t>
      </w:r>
      <w:r w:rsidR="00D821E2" w:rsidRPr="0054587F">
        <w:t>e</w:t>
      </w:r>
      <w:r w:rsidR="00D821E2" w:rsidRPr="0054587F">
        <w:t>spondenti, ale jejich účast je čistě</w:t>
      </w:r>
      <w:r w:rsidR="00FD4A46">
        <w:t xml:space="preserve"> dobrovolná. K</w:t>
      </w:r>
      <w:r w:rsidR="00D821E2" w:rsidRPr="0054587F">
        <w:t xml:space="preserve">líčové je zvolení anketních otázek tak, aby byly srozumitelné a měly pouze jednu možnost interpretace. </w:t>
      </w:r>
      <w:r w:rsidR="0054587F" w:rsidRPr="0054587F">
        <w:t xml:space="preserve">Zároveň </w:t>
      </w:r>
      <w:r w:rsidR="00D821E2" w:rsidRPr="0054587F">
        <w:t xml:space="preserve">bychom se měli ptát v jedné otázce vždy na jednu věc. </w:t>
      </w:r>
      <w:r w:rsidR="0054587F" w:rsidRPr="0054587F">
        <w:t xml:space="preserve">Vzhledem </w:t>
      </w:r>
      <w:r w:rsidR="00D821E2" w:rsidRPr="0054587F">
        <w:t>k tomu, že u ankety nedochází ke</w:t>
      </w:r>
      <w:r w:rsidR="00FD4A46">
        <w:t xml:space="preserve"> </w:t>
      </w:r>
      <w:r w:rsidR="00D821E2" w:rsidRPr="0054587F">
        <w:t>standar</w:t>
      </w:r>
      <w:r w:rsidR="00D821E2" w:rsidRPr="0054587F">
        <w:t>d</w:t>
      </w:r>
      <w:r w:rsidR="00D821E2" w:rsidRPr="0054587F">
        <w:t xml:space="preserve">nímu výběru respondentů, není možné </w:t>
      </w:r>
      <w:r w:rsidR="00FD4A46">
        <w:t>její výsled</w:t>
      </w:r>
      <w:r w:rsidR="00BD08B2">
        <w:t>k</w:t>
      </w:r>
      <w:r w:rsidR="00200D54">
        <w:t>y zobecňovat (Vojtíšek, 2012).</w:t>
      </w:r>
    </w:p>
    <w:p w:rsidR="005A7904" w:rsidRPr="005A7904" w:rsidRDefault="005A7904" w:rsidP="005A7904">
      <w:pPr>
        <w:pStyle w:val="Nadpis2"/>
      </w:pPr>
      <w:bookmarkStart w:id="47" w:name="_Toc512376116"/>
      <w:r>
        <w:t>Ukazatel inkluze</w:t>
      </w:r>
      <w:bookmarkEnd w:id="47"/>
    </w:p>
    <w:p w:rsidR="005A7904" w:rsidRDefault="00877A3E" w:rsidP="009D6F53">
      <w:pPr>
        <w:ind w:firstLine="576"/>
      </w:pPr>
      <w:r>
        <w:t>Ukazatel inkluze zkoumá míru inkluze na školách</w:t>
      </w:r>
      <w:r w:rsidR="00484E51">
        <w:t>. Převahu inkluze či exkluze pos</w:t>
      </w:r>
      <w:r w:rsidR="00484E51">
        <w:t>u</w:t>
      </w:r>
      <w:r w:rsidR="00484E51">
        <w:t>zuje ve třech vzájemně propojených oblastech: kultura, politika a p</w:t>
      </w:r>
      <w:r w:rsidR="009D6F53">
        <w:t xml:space="preserve">raxe školy. </w:t>
      </w:r>
      <w:r w:rsidR="00E21290">
        <w:t>K inkluzi se váže dotazník pro učitele Josefa Lukase (2012) Připravenost školy k inkluz</w:t>
      </w:r>
      <w:r w:rsidR="0098226C">
        <w:t>ivnímu vzděl</w:t>
      </w:r>
      <w:r w:rsidR="0098226C">
        <w:t>á</w:t>
      </w:r>
      <w:r w:rsidR="00BD08B2">
        <w:t xml:space="preserve">vání </w:t>
      </w:r>
      <w:r w:rsidR="0098226C">
        <w:t xml:space="preserve">(Adamus, 2015). </w:t>
      </w:r>
      <w:r w:rsidR="00E21290">
        <w:t xml:space="preserve">Dotazník Josefa Lukase byl použit jako evaluační nástroj k výzkumnému </w:t>
      </w:r>
      <w:r w:rsidR="001D75A6">
        <w:t>šetření v této bakalářské prá</w:t>
      </w:r>
      <w:r w:rsidR="009D6F53">
        <w:t>ci.</w:t>
      </w:r>
    </w:p>
    <w:p w:rsidR="00490529" w:rsidRDefault="008478B2" w:rsidP="00490529">
      <w:pPr>
        <w:ind w:firstLine="576"/>
      </w:pPr>
      <w:r>
        <w:t xml:space="preserve">Jedním z úkolů metodiky hodnocení kvality inkluzivní školy je definovat a popsat kritéria inkluzivní školy. </w:t>
      </w:r>
      <w:r w:rsidR="00096E65">
        <w:t>Podívat se s určitým nadhledem na podmínky, procesy a výsled</w:t>
      </w:r>
      <w:r w:rsidR="003A5F08">
        <w:t xml:space="preserve">ky vlastního působení není nic </w:t>
      </w:r>
      <w:r w:rsidR="00FE57B5">
        <w:t xml:space="preserve">jednoduchého a řada </w:t>
      </w:r>
      <w:r w:rsidR="00B903A1">
        <w:t xml:space="preserve">škol </w:t>
      </w:r>
      <w:r w:rsidR="00096E65">
        <w:t>to</w:t>
      </w:r>
      <w:r w:rsidR="001D75A6">
        <w:t>,</w:t>
      </w:r>
      <w:r w:rsidR="00C20820">
        <w:t xml:space="preserve"> pokládá za velký </w:t>
      </w:r>
      <w:r w:rsidR="00C60168">
        <w:t xml:space="preserve">problém, </w:t>
      </w:r>
      <w:r w:rsidR="003C0963">
        <w:t>zejména díky malé zkušenosti</w:t>
      </w:r>
      <w:r w:rsidR="00096E65">
        <w:t xml:space="preserve"> s autoevaluací a nepostačujícímu podpůrnému systému, kt</w:t>
      </w:r>
      <w:r w:rsidR="00096E65">
        <w:t>e</w:t>
      </w:r>
      <w:r w:rsidR="00096E65">
        <w:t>rý by školám nabídl metodologii s kvalitními nástroji</w:t>
      </w:r>
      <w:r w:rsidR="008C1D29">
        <w:t xml:space="preserve">. Úroveň dosažení žádoucího stavu </w:t>
      </w:r>
      <w:r w:rsidR="008C1D29">
        <w:lastRenderedPageBreak/>
        <w:t>pomáhají určit indikátory/ukazatele kvality, kter</w:t>
      </w:r>
      <w:r w:rsidR="003A5F08">
        <w:t>é bývají popisovány přesně defi</w:t>
      </w:r>
      <w:r w:rsidR="008C1D29">
        <w:t>novanými dílčími deskriptory. Mají povahu výčtu a vymezení charakteristických znaků. Je-li zám</w:t>
      </w:r>
      <w:r w:rsidR="008C1D29">
        <w:t>ě</w:t>
      </w:r>
      <w:r w:rsidR="008C1D29">
        <w:t>rem společnosti podporovat a rozvíjet inkluzivní systém vzdělávání, pak ukazatele kvality školy musí být spjaty s hodno</w:t>
      </w:r>
      <w:r w:rsidR="002951E7">
        <w:t xml:space="preserve">tami inkluze a jejími principy </w:t>
      </w:r>
      <w:r w:rsidR="00096E65">
        <w:t>(Kratochvílová, 2013).</w:t>
      </w:r>
      <w:r w:rsidR="005A6188">
        <w:t xml:space="preserve"> </w:t>
      </w:r>
    </w:p>
    <w:p w:rsidR="008478B2" w:rsidRDefault="005A6188" w:rsidP="00AC350A">
      <w:r>
        <w:t>Mezi ukazatele inkluzivní školy patří:</w:t>
      </w:r>
    </w:p>
    <w:p w:rsidR="005A6188" w:rsidRDefault="005A6188" w:rsidP="00240772">
      <w:pPr>
        <w:pStyle w:val="Odstavecseseznamem"/>
        <w:numPr>
          <w:ilvl w:val="0"/>
          <w:numId w:val="10"/>
        </w:numPr>
      </w:pPr>
      <w:r>
        <w:t>Kultura školy</w:t>
      </w:r>
    </w:p>
    <w:p w:rsidR="009C17B5" w:rsidRDefault="002951E7" w:rsidP="00240772">
      <w:pPr>
        <w:pStyle w:val="Odstavecseseznamem"/>
        <w:numPr>
          <w:ilvl w:val="0"/>
          <w:numId w:val="10"/>
        </w:numPr>
      </w:pPr>
      <w:r>
        <w:t>Inkluzivní politika školy</w:t>
      </w:r>
    </w:p>
    <w:p w:rsidR="005A6188" w:rsidRDefault="005A6188" w:rsidP="00240772">
      <w:pPr>
        <w:pStyle w:val="Odstavecseseznamem"/>
        <w:numPr>
          <w:ilvl w:val="0"/>
          <w:numId w:val="10"/>
        </w:numPr>
      </w:pPr>
      <w:r>
        <w:t>Podmínky ke vzdělávání k inkluzivní škole</w:t>
      </w:r>
    </w:p>
    <w:p w:rsidR="005A6188" w:rsidRDefault="002F5FBE" w:rsidP="00240772">
      <w:pPr>
        <w:pStyle w:val="Odstavecseseznamem"/>
        <w:numPr>
          <w:ilvl w:val="0"/>
          <w:numId w:val="10"/>
        </w:numPr>
      </w:pPr>
      <w:r>
        <w:t>Průběh inkluzivního vzdělávání</w:t>
      </w:r>
    </w:p>
    <w:p w:rsidR="005A6188" w:rsidRDefault="002F5FBE" w:rsidP="00240772">
      <w:pPr>
        <w:pStyle w:val="Odstavecseseznamem"/>
        <w:numPr>
          <w:ilvl w:val="0"/>
          <w:numId w:val="10"/>
        </w:numPr>
      </w:pPr>
      <w:r>
        <w:t>Systém inkluzivního hodnocení</w:t>
      </w:r>
    </w:p>
    <w:p w:rsidR="005A6188" w:rsidRDefault="005A6188" w:rsidP="00240772">
      <w:pPr>
        <w:pStyle w:val="Odstavecseseznamem"/>
        <w:numPr>
          <w:ilvl w:val="0"/>
          <w:numId w:val="10"/>
        </w:numPr>
      </w:pPr>
      <w:r>
        <w:t>Spolupráce v inkluzivní škole</w:t>
      </w:r>
      <w:r w:rsidR="009C17B5">
        <w:t xml:space="preserve"> (Adamus, 2015, s.34</w:t>
      </w:r>
      <w:r w:rsidR="00651178">
        <w:t xml:space="preserve"> </w:t>
      </w:r>
      <w:r w:rsidR="009C17B5">
        <w:t>-</w:t>
      </w:r>
      <w:r w:rsidR="00651178">
        <w:t xml:space="preserve"> </w:t>
      </w:r>
      <w:r w:rsidR="009C17B5">
        <w:t>41).</w:t>
      </w:r>
    </w:p>
    <w:p w:rsidR="005A7904" w:rsidRDefault="00771BF4" w:rsidP="005A7904">
      <w:pPr>
        <w:pStyle w:val="Nadpis2"/>
      </w:pPr>
      <w:bookmarkStart w:id="48" w:name="_Toc512376117"/>
      <w:r>
        <w:t>Oblasti stanovené pro hodnocení školy v rámci inkluze</w:t>
      </w:r>
      <w:bookmarkEnd w:id="48"/>
    </w:p>
    <w:p w:rsidR="009870B7" w:rsidRDefault="00DF3F16" w:rsidP="009870B7">
      <w:pPr>
        <w:ind w:firstLine="576"/>
      </w:pPr>
      <w:r>
        <w:t>Vnitřní vývoj š</w:t>
      </w:r>
      <w:r w:rsidR="00D623A1">
        <w:t>koly směrem ke škole pro všechny</w:t>
      </w:r>
      <w:r>
        <w:t xml:space="preserve"> děti se dotýká všech účastníků. Závisí na nasazení učitele, vedení školy i rodičů.</w:t>
      </w:r>
      <w:r w:rsidR="00D623A1">
        <w:t xml:space="preserve"> Také je ale závislý na podmínkách, které faktick</w:t>
      </w:r>
      <w:r w:rsidR="00664974">
        <w:t>y</w:t>
      </w:r>
      <w:r w:rsidR="00D623A1">
        <w:t xml:space="preserve"> umožňují vytvořit inkluzivní školu.</w:t>
      </w:r>
      <w:r w:rsidR="00C60168">
        <w:t xml:space="preserve"> Jedná se o poskytnutí všech nutných zdrojů, aby bylo dětem se speciálními vzdělávacími potřebami umožněno neomezené učení (Ad</w:t>
      </w:r>
      <w:r w:rsidR="00C60168">
        <w:t>a</w:t>
      </w:r>
      <w:r w:rsidR="00C60168">
        <w:t>mus, 2015).</w:t>
      </w:r>
    </w:p>
    <w:p w:rsidR="00C6115F" w:rsidRPr="00DF3F16" w:rsidRDefault="00C6115F" w:rsidP="009870B7">
      <w:pPr>
        <w:ind w:firstLine="576"/>
      </w:pPr>
    </w:p>
    <w:p w:rsidR="005A7904" w:rsidRPr="00E15291" w:rsidRDefault="00771BF4" w:rsidP="00E15291">
      <w:pPr>
        <w:rPr>
          <w:b/>
        </w:rPr>
      </w:pPr>
      <w:r w:rsidRPr="00E15291">
        <w:rPr>
          <w:b/>
        </w:rPr>
        <w:t>Kultura školy</w:t>
      </w:r>
    </w:p>
    <w:p w:rsidR="009462B0" w:rsidRDefault="009462B0" w:rsidP="009870B7">
      <w:pPr>
        <w:ind w:firstLine="709"/>
      </w:pPr>
      <w:r>
        <w:t>V této oblasti jde o vytvoření bezpečné, vstřícné, spolupracující a podnětné kom</w:t>
      </w:r>
      <w:r>
        <w:t>u</w:t>
      </w:r>
      <w:r>
        <w:t>nity školy, kdy je každý z jejích členů vnímán jako důležitý pro dosažení nejlepších v</w:t>
      </w:r>
      <w:r>
        <w:t>ý</w:t>
      </w:r>
      <w:r>
        <w:t>sledků všech jejích členů. Soustředí se na vytváření sdílených inkluzivních hodnot, které jsou předávány novým učitelům, žákům, členům správních orgánů či rodičům (Lukas, 2012).</w:t>
      </w:r>
    </w:p>
    <w:p w:rsidR="009870B7" w:rsidRPr="00655B40" w:rsidRDefault="009870B7" w:rsidP="009870B7">
      <w:pPr>
        <w:ind w:firstLine="709"/>
      </w:pPr>
    </w:p>
    <w:p w:rsidR="005A7904" w:rsidRPr="00E15291" w:rsidRDefault="005D01EC" w:rsidP="00E15291">
      <w:pPr>
        <w:rPr>
          <w:b/>
        </w:rPr>
      </w:pPr>
      <w:r w:rsidRPr="00E15291">
        <w:rPr>
          <w:b/>
        </w:rPr>
        <w:t>Inkluzivní politika školy</w:t>
      </w:r>
    </w:p>
    <w:p w:rsidR="001A0E6C" w:rsidRDefault="001A0E6C" w:rsidP="00651178">
      <w:pPr>
        <w:ind w:firstLine="709"/>
      </w:pPr>
      <w:r w:rsidRPr="001A0E6C">
        <w:t>Inkluzivní politika školy je založena na aktivitách a strategiích, které jsou kulturně a sociálně inkluzivní. Prostřednictvím politiky se škola hlásí k tomu, že inkluzivní vzděl</w:t>
      </w:r>
      <w:r w:rsidRPr="001A0E6C">
        <w:t>á</w:t>
      </w:r>
      <w:r w:rsidRPr="001A0E6C">
        <w:t xml:space="preserve">vání prostupuje všemi aspekty života školy, a vyžaduje celostní přístup k učebnímu plánu, </w:t>
      </w:r>
      <w:r w:rsidRPr="001A0E6C">
        <w:lastRenderedPageBreak/>
        <w:t xml:space="preserve">které zabezpečí respekt a porozumění k těm, kteří/které pocházejí z kulturně a </w:t>
      </w:r>
      <w:r>
        <w:t>sociálně diverzitního prostředí (Ezzeddine</w:t>
      </w:r>
      <w:r w:rsidR="00664974">
        <w:t>, 2012</w:t>
      </w:r>
      <w:r>
        <w:t>).</w:t>
      </w:r>
    </w:p>
    <w:p w:rsidR="00E15291" w:rsidRPr="00352EF2" w:rsidRDefault="00E15291" w:rsidP="001A0E6C">
      <w:pPr>
        <w:rPr>
          <w:color w:val="00B0F0"/>
        </w:rPr>
      </w:pPr>
    </w:p>
    <w:p w:rsidR="005A7904" w:rsidRPr="00E15291" w:rsidRDefault="005D01EC" w:rsidP="00E15291">
      <w:pPr>
        <w:rPr>
          <w:b/>
        </w:rPr>
      </w:pPr>
      <w:r w:rsidRPr="00E15291">
        <w:rPr>
          <w:b/>
        </w:rPr>
        <w:t>Podmínky ke vzdělávání</w:t>
      </w:r>
    </w:p>
    <w:p w:rsidR="005D01EC" w:rsidRDefault="005D01EC" w:rsidP="00651178">
      <w:pPr>
        <w:ind w:firstLine="709"/>
      </w:pPr>
      <w:r>
        <w:t>V této oblasti se jedná především o</w:t>
      </w:r>
      <w:r w:rsidR="00E4142E">
        <w:t xml:space="preserve"> personální, organizační, obsahové, materiální a prostorové podmínky v rámci zajištění správného fungování inkluzivní školy. Aby mohl být ink</w:t>
      </w:r>
      <w:r w:rsidR="00BA5693">
        <w:t>luzivní proces úspěšný, je nutn</w:t>
      </w:r>
      <w:r w:rsidR="00E4142E">
        <w:t>é co možná největší přizpůsobení prostředí školy heterogennímu složení dětí</w:t>
      </w:r>
      <w:r w:rsidR="002701BE">
        <w:t xml:space="preserve"> (Adamus, 2015, s.</w:t>
      </w:r>
      <w:r w:rsidR="00BA5693">
        <w:t xml:space="preserve"> </w:t>
      </w:r>
      <w:r w:rsidR="002701BE">
        <w:t>43)</w:t>
      </w:r>
      <w:r w:rsidR="000E0B44">
        <w:t>.</w:t>
      </w:r>
    </w:p>
    <w:p w:rsidR="00E15291" w:rsidRDefault="00E15291"/>
    <w:p w:rsidR="005A7904" w:rsidRPr="00E15291" w:rsidRDefault="00E4142E" w:rsidP="00E15291">
      <w:pPr>
        <w:rPr>
          <w:b/>
        </w:rPr>
      </w:pPr>
      <w:r w:rsidRPr="00E15291">
        <w:rPr>
          <w:b/>
        </w:rPr>
        <w:t xml:space="preserve">Průběh </w:t>
      </w:r>
      <w:r w:rsidR="001F0457" w:rsidRPr="00E15291">
        <w:rPr>
          <w:b/>
        </w:rPr>
        <w:t>inkluzivního vzdělávání</w:t>
      </w:r>
    </w:p>
    <w:p w:rsidR="009B6FA4" w:rsidRDefault="000E0B44" w:rsidP="00651178">
      <w:pPr>
        <w:ind w:firstLine="709"/>
      </w:pPr>
      <w:r>
        <w:t>S přijatými hodnotami inkluze souvisí velmi úzce principy inkluzivního vzdělá</w:t>
      </w:r>
      <w:r w:rsidR="00116212">
        <w:t xml:space="preserve">vání. Ainscow </w:t>
      </w:r>
      <w:r>
        <w:t>považuje principy, které škola přijme a z nichž vychází, názory, postoje a jednání všech členů komunity, včetně správních orgánů školy a kritéria jejich hodnocení za stěže</w:t>
      </w:r>
      <w:r>
        <w:t>j</w:t>
      </w:r>
      <w:r>
        <w:t>ní prostředky („páky“), které mohou pomoci rozvíjet vzdělávací systém vpřed. Principy inkluzivní školy</w:t>
      </w:r>
      <w:r w:rsidRPr="000E0B44">
        <w:t xml:space="preserve"> </w:t>
      </w:r>
      <w:r>
        <w:t>vycházejí z hodnot inkluze, ale jejich pojmenování se vztahuje již k je</w:t>
      </w:r>
      <w:r>
        <w:t>d</w:t>
      </w:r>
      <w:r>
        <w:t xml:space="preserve">nání, které inkluzivní </w:t>
      </w:r>
      <w:r w:rsidRPr="006825AB">
        <w:t>étos</w:t>
      </w:r>
      <w:r>
        <w:t xml:space="preserve"> podporuje a rozvíjí. Promítají se do celého života školy, procesů řízení i edukace (Ainscow, 2005).</w:t>
      </w:r>
    </w:p>
    <w:p w:rsidR="00E15291" w:rsidRDefault="00E15291" w:rsidP="000E0B44"/>
    <w:p w:rsidR="005A7904" w:rsidRPr="00E15291" w:rsidRDefault="009B6FA4" w:rsidP="00E15291">
      <w:pPr>
        <w:rPr>
          <w:b/>
        </w:rPr>
      </w:pPr>
      <w:r w:rsidRPr="00E15291">
        <w:rPr>
          <w:b/>
        </w:rPr>
        <w:t>Systém inkluzivního hodnocení</w:t>
      </w:r>
    </w:p>
    <w:p w:rsidR="003C65AF" w:rsidRDefault="003C65AF" w:rsidP="00E123C3">
      <w:pPr>
        <w:ind w:firstLine="709"/>
      </w:pPr>
      <w:r>
        <w:t>V podmínkách inkluzivního vzdělávání pojímáme hodnocení jako způsob, kterým učitelé a žáci (autoregulace učení) systematicky získávají a využívají informace o úrovni dosaže</w:t>
      </w:r>
      <w:r w:rsidR="003A5F08">
        <w:t xml:space="preserve">ných výsledků v </w:t>
      </w:r>
      <w:r w:rsidR="00C628C8">
        <w:t xml:space="preserve">různých </w:t>
      </w:r>
      <w:r w:rsidR="00FE57B5">
        <w:t>složkách</w:t>
      </w:r>
      <w:r w:rsidR="009074C4">
        <w:t xml:space="preserve"> osobnosti </w:t>
      </w:r>
      <w:r w:rsidR="00E123C3">
        <w:t xml:space="preserve">žáka a o </w:t>
      </w:r>
      <w:r>
        <w:t>probíhajícím  procesu  učení,  aby  společně  (za aktivní účasti žáka) citlivě organizovali další učení k maximálně mo</w:t>
      </w:r>
      <w:r>
        <w:t>ž</w:t>
      </w:r>
      <w:r>
        <w:t>ným výsledkům žáka při respektování jeho osobnostních charakteristik (Kratochvílová, 2013).</w:t>
      </w:r>
    </w:p>
    <w:p w:rsidR="00E15291" w:rsidRPr="003C65AF" w:rsidRDefault="00E15291" w:rsidP="003C65AF"/>
    <w:p w:rsidR="005A7904" w:rsidRPr="00E15291" w:rsidRDefault="009B6FA4" w:rsidP="00E15291">
      <w:pPr>
        <w:rPr>
          <w:b/>
        </w:rPr>
      </w:pPr>
      <w:r w:rsidRPr="00E15291">
        <w:rPr>
          <w:b/>
        </w:rPr>
        <w:t>Spolupráce</w:t>
      </w:r>
    </w:p>
    <w:p w:rsidR="003C65AF" w:rsidRPr="003C65AF" w:rsidRDefault="003C65AF" w:rsidP="00E123C3">
      <w:pPr>
        <w:ind w:firstLine="576"/>
      </w:pPr>
      <w:r>
        <w:t>Spolupráce učitelů s rodiči, odborníky školních a školských poradenských zařízení a z jiných resortů je explicitně požadována jako jedna z podmínek inkluzivní školy.</w:t>
      </w:r>
      <w:r w:rsidR="00490529">
        <w:t xml:space="preserve"> </w:t>
      </w:r>
      <w:r>
        <w:t>Někteří autoři charakterizují efe</w:t>
      </w:r>
      <w:r w:rsidR="009074C4">
        <w:t xml:space="preserve">ktivní spolupráci v inkluzivní </w:t>
      </w:r>
      <w:r>
        <w:t>škole</w:t>
      </w:r>
      <w:r w:rsidR="003A5F08">
        <w:t>,</w:t>
      </w:r>
      <w:r w:rsidR="009074C4">
        <w:t xml:space="preserve"> jako spolupráci založenou na </w:t>
      </w:r>
      <w:r w:rsidR="009074C4">
        <w:lastRenderedPageBreak/>
        <w:t xml:space="preserve">sdíleném řešení problémů učiteli, speciálními </w:t>
      </w:r>
      <w:r>
        <w:t>pedagogy, odborníky a rodiči: problém je buď jen můj, nebo i ostatních. I ostatní mají možnost ho</w:t>
      </w:r>
      <w:r w:rsidR="003A5F08">
        <w:t xml:space="preserve"> ovlivnit. </w:t>
      </w:r>
      <w:r w:rsidR="00C628C8">
        <w:t xml:space="preserve">Zdůrazňují, </w:t>
      </w:r>
      <w:r w:rsidR="00E123C3">
        <w:t xml:space="preserve">že se jedná o </w:t>
      </w:r>
      <w:r w:rsidR="009074C4">
        <w:t xml:space="preserve">komplexní proces, v němž je nezbytné včas problém </w:t>
      </w:r>
      <w:r>
        <w:t>identifikovat a společně směřovat k pochopení potřeb, očekávání a myšlení všech a ke vzájemně</w:t>
      </w:r>
      <w:r w:rsidR="00490529">
        <w:t xml:space="preserve"> </w:t>
      </w:r>
      <w:r w:rsidRPr="003C65AF">
        <w:t>odsouhlasenému rozh</w:t>
      </w:r>
      <w:r>
        <w:t>odnutí (Kratochvílová, 2013).</w:t>
      </w:r>
    </w:p>
    <w:p w:rsidR="005710B7" w:rsidRDefault="005710B7"/>
    <w:p w:rsidR="00436992" w:rsidRDefault="00436992"/>
    <w:p w:rsidR="00AA17A4" w:rsidRDefault="00AA17A4" w:rsidP="00C628C8"/>
    <w:bookmarkEnd w:id="32"/>
    <w:bookmarkEnd w:id="33"/>
    <w:bookmarkEnd w:id="34"/>
    <w:bookmarkEnd w:id="35"/>
    <w:tbl>
      <w:tblPr>
        <w:tblW w:w="8787" w:type="dxa"/>
        <w:tblCellMar>
          <w:left w:w="70" w:type="dxa"/>
          <w:right w:w="70" w:type="dxa"/>
        </w:tblCellMar>
        <w:tblLook w:val="0000"/>
      </w:tblPr>
      <w:tblGrid>
        <w:gridCol w:w="2480"/>
        <w:gridCol w:w="6307"/>
      </w:tblGrid>
      <w:tr w:rsidR="00AA17A4">
        <w:tc>
          <w:tcPr>
            <w:tcW w:w="2480" w:type="dxa"/>
          </w:tcPr>
          <w:p w:rsidR="00AA17A4" w:rsidRDefault="00AA17A4">
            <w:pPr>
              <w:pStyle w:val="st-slice"/>
            </w:pPr>
          </w:p>
        </w:tc>
        <w:tc>
          <w:tcPr>
            <w:tcW w:w="6307" w:type="dxa"/>
          </w:tcPr>
          <w:p w:rsidR="00AA17A4" w:rsidRDefault="00AA17A4">
            <w:pPr>
              <w:pStyle w:val="st"/>
              <w:jc w:val="left"/>
            </w:pPr>
            <w:bookmarkStart w:id="49" w:name="_Toc512376118"/>
            <w:r>
              <w:t>Praktická část</w:t>
            </w:r>
            <w:bookmarkEnd w:id="49"/>
          </w:p>
        </w:tc>
      </w:tr>
    </w:tbl>
    <w:p w:rsidR="00AA17A4" w:rsidRDefault="008A3881">
      <w:pPr>
        <w:pStyle w:val="Nadpis1"/>
      </w:pPr>
      <w:bookmarkStart w:id="50" w:name="_Toc512376119"/>
      <w:bookmarkStart w:id="51" w:name="_Toc107634149"/>
      <w:bookmarkStart w:id="52" w:name="_Toc107635184"/>
      <w:bookmarkStart w:id="53" w:name="_Toc107635224"/>
      <w:bookmarkStart w:id="54" w:name="_Toc107635241"/>
      <w:bookmarkStart w:id="55" w:name="_Toc107634150"/>
      <w:bookmarkStart w:id="56" w:name="_Toc107635185"/>
      <w:bookmarkStart w:id="57" w:name="_Toc107635225"/>
      <w:bookmarkStart w:id="58" w:name="_Toc107635242"/>
      <w:bookmarkStart w:id="59" w:name="_Toc107986423"/>
      <w:r>
        <w:lastRenderedPageBreak/>
        <w:t>Plán a realizace výzkumného šetření</w:t>
      </w:r>
      <w:bookmarkEnd w:id="50"/>
    </w:p>
    <w:p w:rsidR="001E699F" w:rsidRPr="001E699F" w:rsidRDefault="001E699F" w:rsidP="00400991">
      <w:pPr>
        <w:ind w:firstLine="432"/>
      </w:pPr>
      <w:r>
        <w:t>Design výzkumného šetření této bakalářské práce se nejprve zabývá následující otá</w:t>
      </w:r>
      <w:r>
        <w:t>z</w:t>
      </w:r>
      <w:r w:rsidR="008A3881">
        <w:t>kou: C</w:t>
      </w:r>
      <w:r>
        <w:t>o zkoumat</w:t>
      </w:r>
      <w:r w:rsidR="008A3881">
        <w:t xml:space="preserve">? </w:t>
      </w:r>
      <w:r w:rsidR="005350D6">
        <w:t>Předmětem zkoumání se stala inkl</w:t>
      </w:r>
      <w:r w:rsidR="00C04392">
        <w:t xml:space="preserve">uze v prostředí středních škol. </w:t>
      </w:r>
      <w:r w:rsidR="005350D6">
        <w:t xml:space="preserve">Téma inkluze je aktuální a v současné době velmi diskutované téma. Inkluze je přijímána </w:t>
      </w:r>
      <w:r w:rsidR="00AC0632">
        <w:t>nejen s pozitivním postojem z řad pedagogů, rodičů a široké veřejnosti, ale i s postojem negati</w:t>
      </w:r>
      <w:r w:rsidR="00AC0632">
        <w:t>v</w:t>
      </w:r>
      <w:r w:rsidR="00AC0632">
        <w:t xml:space="preserve">ním, odmítajícím inkluzi. </w:t>
      </w:r>
      <w:r w:rsidR="00694075">
        <w:t>Přičemž i</w:t>
      </w:r>
      <w:r w:rsidR="005F4BFB">
        <w:t>nkluze se stala prostředkem, jak</w:t>
      </w:r>
      <w:r w:rsidR="008A3881">
        <w:t xml:space="preserve"> se různorodá</w:t>
      </w:r>
      <w:r w:rsidR="00893E7E">
        <w:t xml:space="preserve"> spole</w:t>
      </w:r>
      <w:r w:rsidR="00893E7E">
        <w:t>č</w:t>
      </w:r>
      <w:r w:rsidR="00893E7E">
        <w:t>nost</w:t>
      </w:r>
      <w:r w:rsidR="008A3881">
        <w:t xml:space="preserve"> může</w:t>
      </w:r>
      <w:r w:rsidR="005F4BFB">
        <w:t xml:space="preserve"> </w:t>
      </w:r>
      <w:r w:rsidR="008A3881">
        <w:t>sjednoco</w:t>
      </w:r>
      <w:r w:rsidR="00694075">
        <w:t>vat, respektovat a tolerovat</w:t>
      </w:r>
      <w:r w:rsidR="008A3881">
        <w:t xml:space="preserve"> navzájem</w:t>
      </w:r>
      <w:r w:rsidR="00694075">
        <w:t>. Tyto vlastnosti z ní činí velmi důležité téma, a proto je nutné inkluzi dále rozvíjet a zkoumat podmínky a postoje pedag</w:t>
      </w:r>
      <w:r w:rsidR="00694075">
        <w:t>o</w:t>
      </w:r>
      <w:r w:rsidR="00694075">
        <w:t>gů směrem k</w:t>
      </w:r>
      <w:r w:rsidR="008A3881">
        <w:t> inkluzi, což je odpověď na otázku: Proč</w:t>
      </w:r>
      <w:r w:rsidR="00AA3686">
        <w:t xml:space="preserve"> téma inkluze</w:t>
      </w:r>
      <w:r w:rsidR="008A3881">
        <w:t xml:space="preserve"> zkoumat? V</w:t>
      </w:r>
      <w:r w:rsidR="00AA3686">
        <w:t>ýzkumné</w:t>
      </w:r>
      <w:r w:rsidR="00893E7E">
        <w:t xml:space="preserve"> šetře</w:t>
      </w:r>
      <w:r w:rsidR="008A3881">
        <w:t xml:space="preserve">ní se uskutečnilo v </w:t>
      </w:r>
      <w:r w:rsidR="00893E7E">
        <w:t>prostředí střed</w:t>
      </w:r>
      <w:r w:rsidR="008A3881">
        <w:t>ních škol. Žádost o zúčastnění se výzkumného šetř</w:t>
      </w:r>
      <w:r w:rsidR="008A3881">
        <w:t>e</w:t>
      </w:r>
      <w:r w:rsidR="008A3881">
        <w:t>ní obdrželi</w:t>
      </w:r>
      <w:r w:rsidR="00893E7E">
        <w:t xml:space="preserve"> ředitelé středních škol ve Zlínském kraji</w:t>
      </w:r>
      <w:r w:rsidR="00152CC8">
        <w:t>, hlavním komunikačním kanálem k oslovení středních škol byl mail</w:t>
      </w:r>
      <w:r w:rsidR="00893E7E">
        <w:t>. Pouze čtyři střední odborné školy projevily zájem se šetření zúčast</w:t>
      </w:r>
      <w:r w:rsidR="00152CC8">
        <w:t>nit, většina středních</w:t>
      </w:r>
      <w:r w:rsidR="00EE3B53">
        <w:t xml:space="preserve"> škol</w:t>
      </w:r>
      <w:r w:rsidR="00152CC8">
        <w:t xml:space="preserve"> </w:t>
      </w:r>
      <w:r w:rsidR="00944296">
        <w:t>výzkumné šetření</w:t>
      </w:r>
      <w:r w:rsidR="00152CC8">
        <w:t xml:space="preserve"> </w:t>
      </w:r>
      <w:r w:rsidR="00944296">
        <w:t xml:space="preserve">odmítla. </w:t>
      </w:r>
      <w:r w:rsidR="00546C7E">
        <w:t>V této bakalářské práci byla uplatněn</w:t>
      </w:r>
      <w:r w:rsidR="001447DD">
        <w:t xml:space="preserve">a kvantitativní metoda výzkumu. </w:t>
      </w:r>
      <w:r w:rsidR="00400991">
        <w:t>Potřebné informace byly získány prostře</w:t>
      </w:r>
      <w:r w:rsidR="00400991">
        <w:t>d</w:t>
      </w:r>
      <w:r w:rsidR="00400991">
        <w:t>nictvím výběru předtištěných tvrzení formou dotazníku</w:t>
      </w:r>
      <w:r w:rsidR="00924F32">
        <w:t xml:space="preserve"> (viz. Příloha 1 - dotazník)</w:t>
      </w:r>
      <w:r w:rsidR="00400991">
        <w:t>.</w:t>
      </w:r>
      <w:r w:rsidR="00924F32">
        <w:t xml:space="preserve"> </w:t>
      </w:r>
      <w:r w:rsidR="00400991">
        <w:t>Nedošlo tak k přímé konfrontaci mezi respondenty a osobou provádějící šetření.</w:t>
      </w:r>
      <w:r w:rsidR="00751F83">
        <w:t xml:space="preserve"> </w:t>
      </w:r>
      <w:r w:rsidR="00546C7E">
        <w:t xml:space="preserve">Dotazníky byly pedagogům předloženy prostřednictvím ředitelů středních škol. </w:t>
      </w:r>
    </w:p>
    <w:p w:rsidR="007E3232" w:rsidRDefault="00D509B3" w:rsidP="00D509B3">
      <w:pPr>
        <w:ind w:firstLine="432"/>
      </w:pPr>
      <w:r>
        <w:t>Cílem této bakalářské práce je hodnocení připravenosti středních škol k inkluzi z hlediska učitelů středních škol. Mezi dílčí cíle patří hodnocení připravenosti středních škol k inkluzi v oblasti politiky školy z hlediska učitelů středních škol, dále hodnocení př</w:t>
      </w:r>
      <w:r>
        <w:t>i</w:t>
      </w:r>
      <w:r>
        <w:t>pravenosti středních škol k inkluzi v oblasti kultury školy z hlediska učitelů středních škol a hodnocení připravenosti středních škol k inkluzi v oblasti praxe školy z hlediska učitelů středních škol. Výzkumná otázka</w:t>
      </w:r>
      <w:r w:rsidR="00F10FF4">
        <w:t xml:space="preserve"> je následující: </w:t>
      </w:r>
    </w:p>
    <w:p w:rsidR="007E3232" w:rsidRDefault="00F26CA1" w:rsidP="007E3232">
      <w:pPr>
        <w:pStyle w:val="Odstavecseseznamem"/>
        <w:numPr>
          <w:ilvl w:val="0"/>
          <w:numId w:val="28"/>
        </w:numPr>
      </w:pPr>
      <w:r>
        <w:t>V jaké míře j</w:t>
      </w:r>
      <w:r w:rsidR="00F10FF4">
        <w:t xml:space="preserve">sou připraveny střední školy k inkluzi z hlediska učitelů středních škol? </w:t>
      </w:r>
    </w:p>
    <w:p w:rsidR="007E3232" w:rsidRDefault="00F10FF4" w:rsidP="00D509B3">
      <w:pPr>
        <w:ind w:firstLine="432"/>
      </w:pPr>
      <w:r>
        <w:t xml:space="preserve">Mezi dílčí otázky patří: </w:t>
      </w:r>
    </w:p>
    <w:p w:rsidR="007E3232" w:rsidRDefault="00F26CA1" w:rsidP="007E3232">
      <w:pPr>
        <w:pStyle w:val="Odstavecseseznamem"/>
        <w:numPr>
          <w:ilvl w:val="0"/>
          <w:numId w:val="28"/>
        </w:numPr>
      </w:pPr>
      <w:r>
        <w:t>V jaké míře j</w:t>
      </w:r>
      <w:r w:rsidR="00F10FF4">
        <w:t xml:space="preserve">sou připraveny střední školy k inkluzi v oblasti politiky školy z hlediska učitelů středních škol? </w:t>
      </w:r>
    </w:p>
    <w:p w:rsidR="007E3232" w:rsidRDefault="00F26CA1" w:rsidP="007E3232">
      <w:pPr>
        <w:pStyle w:val="Odstavecseseznamem"/>
        <w:numPr>
          <w:ilvl w:val="0"/>
          <w:numId w:val="28"/>
        </w:numPr>
      </w:pPr>
      <w:r>
        <w:t>V jaké míře j</w:t>
      </w:r>
      <w:r w:rsidR="00F10FF4">
        <w:t xml:space="preserve">sou připraveny střední školy k inkluzi v oblasti kultury školy z hlediska učitelů středních škol? </w:t>
      </w:r>
    </w:p>
    <w:p w:rsidR="00BA5693" w:rsidRDefault="00F26CA1" w:rsidP="007E3232">
      <w:pPr>
        <w:pStyle w:val="Odstavecseseznamem"/>
        <w:numPr>
          <w:ilvl w:val="0"/>
          <w:numId w:val="28"/>
        </w:numPr>
      </w:pPr>
      <w:r>
        <w:t>V jaké míře j</w:t>
      </w:r>
      <w:r w:rsidR="00F10FF4">
        <w:t>sou připraveny střední školy k inkluzi v oblasti praxe školy z hlediska učitelů středních škol?</w:t>
      </w:r>
    </w:p>
    <w:p w:rsidR="00BA5693" w:rsidRDefault="00BA5693" w:rsidP="00BA5693">
      <w:pPr>
        <w:pStyle w:val="Nadpis2"/>
      </w:pPr>
      <w:bookmarkStart w:id="60" w:name="_Toc512376120"/>
      <w:r>
        <w:lastRenderedPageBreak/>
        <w:t>Realizace kvantitativního výzkumu formou dotazníku</w:t>
      </w:r>
      <w:bookmarkEnd w:id="60"/>
    </w:p>
    <w:p w:rsidR="00BA5693" w:rsidRPr="00967DE1" w:rsidRDefault="00BA5693" w:rsidP="00967DE1">
      <w:pPr>
        <w:ind w:firstLine="709"/>
      </w:pPr>
      <w:r>
        <w:t>Zjišťování toho, do jaké míry může být konkrétní škola označena jako škola inkl</w:t>
      </w:r>
      <w:r>
        <w:t>u</w:t>
      </w:r>
      <w:r>
        <w:t>zivní, je velmi obtížné. Není k dispozici nějaký jednoduchý a univerzálně použitelný n</w:t>
      </w:r>
      <w:r>
        <w:t>á</w:t>
      </w:r>
      <w:r w:rsidR="00C04392">
        <w:t xml:space="preserve">stroj (dotazník, anketa). </w:t>
      </w:r>
      <w:r>
        <w:t>Dotazník (nástroj) předkládaný v této práci představuje pokus o screeningové, orientační posouzení některých možných atributů, které by inkluzivní škola měla mít (Lukas, 2012).</w:t>
      </w:r>
    </w:p>
    <w:p w:rsidR="00381379" w:rsidRDefault="00BA5693" w:rsidP="00B05DDD">
      <w:pPr>
        <w:ind w:firstLine="709"/>
      </w:pPr>
      <w:r>
        <w:t>Dotazník použitý v této práci nabízí na základě výpovědi jednotlivých učitelů mo</w:t>
      </w:r>
      <w:r>
        <w:t>ž</w:t>
      </w:r>
      <w:r>
        <w:t>nost rámcově posoudit, do jaké míry je škola připravena k inkluzivnímu pojetí vzdělávání, tzn. do jaké míry je otevřena začleňování různých žáků do vzdělávání, zda jsou odpovíd</w:t>
      </w:r>
      <w:r>
        <w:t>a</w:t>
      </w:r>
      <w:r>
        <w:t>jícím způsobem nastaveny vztahy uvnitř školy i vztahy školy s jejím okolím, jakým způs</w:t>
      </w:r>
      <w:r>
        <w:t>o</w:t>
      </w:r>
      <w:r>
        <w:t>be</w:t>
      </w:r>
      <w:r w:rsidR="0054112B">
        <w:t xml:space="preserve">m učitelé se žáky pracují apod. </w:t>
      </w:r>
      <w:r w:rsidR="00824577">
        <w:t>Cílem této bakalářské práce byla evaluace</w:t>
      </w:r>
      <w:r>
        <w:t xml:space="preserve"> připravenost</w:t>
      </w:r>
      <w:r w:rsidR="00824577">
        <w:t>i</w:t>
      </w:r>
      <w:r>
        <w:t xml:space="preserve"> středních škol k inklu</w:t>
      </w:r>
      <w:r w:rsidR="00C04392">
        <w:t xml:space="preserve">zi z hlediska učitelů. </w:t>
      </w:r>
      <w:r>
        <w:t>Cílovou skupinou v rámci této bakalářské práce byli učitelé středních škol ve Zlínském kraji. Výzkumného šetření se zúčastnilo 70 respo</w:t>
      </w:r>
      <w:r>
        <w:t>n</w:t>
      </w:r>
      <w:r>
        <w:t>dentů ze čtyř středních</w:t>
      </w:r>
      <w:r w:rsidR="00381379">
        <w:t xml:space="preserve"> odborných</w:t>
      </w:r>
      <w:r>
        <w:t xml:space="preserve"> škol ve Zlínsk</w:t>
      </w:r>
      <w:r w:rsidR="00381379">
        <w:t>ém kraji.</w:t>
      </w:r>
    </w:p>
    <w:p w:rsidR="00BA5693" w:rsidRPr="00C628C8" w:rsidRDefault="00BA5693" w:rsidP="00BA5693">
      <w:pPr>
        <w:rPr>
          <w:b/>
        </w:rPr>
      </w:pPr>
      <w:r w:rsidRPr="00C628C8">
        <w:rPr>
          <w:b/>
        </w:rPr>
        <w:t>Popis práce s nástrojem</w:t>
      </w:r>
    </w:p>
    <w:p w:rsidR="00BA5693" w:rsidRDefault="00BA5693" w:rsidP="00BE305F">
      <w:pPr>
        <w:ind w:firstLine="709"/>
      </w:pPr>
      <w:r>
        <w:t>V této bakalářské práci byl použit dotazník Josefa Lukase – Připravenost školy k inkluzivnímu vzdělávání, Dotazník pro učitele. Dotazník nabízí celkem třicet položek ve třech hlavních oblastech (inkluzivní politika, kultura a praxe</w:t>
      </w:r>
      <w:r w:rsidR="00A22ABC">
        <w:t xml:space="preserve"> školy</w:t>
      </w:r>
      <w:r>
        <w:t>), přičemž u každé z položek jsou předložena tři tvrzení. Z jednotlivých tvrzení respondent (středoškolský učitel) vybírá to, které podle něj nejlépe odpovídá situaci na jeho škole. Tvrzení u jednotl</w:t>
      </w:r>
      <w:r>
        <w:t>i</w:t>
      </w:r>
      <w:r>
        <w:t>vých položek jsou hodnocena, a to bodováním 0, 1 či 2 (kompletní dotazník viz Příloha 1). Výstupem dotazníku je zjištění, jež obsahuje slovní popis situace školy z hlediska její př</w:t>
      </w:r>
      <w:r>
        <w:t>i</w:t>
      </w:r>
      <w:r>
        <w:t>pravenosti k inkluzivnímu vzdělávání, který odráží názory všech pedagogů na tuto probl</w:t>
      </w:r>
      <w:r>
        <w:t>e</w:t>
      </w:r>
      <w:r>
        <w:t>matiku. Výsledky šetření jsou členěny do tří oblastí: inkluzivní politika, kultura a praxe školy. Maximální hodnota ukazatele inkluze byla 60 bodů, v pozitivním smyslu inkluze byla hodnocena hranice 30 a více bodů. Negativní hodnocení inkluze bylo posuzováno pod hranicí 30</w:t>
      </w:r>
      <w:r w:rsidR="00415F97">
        <w:t xml:space="preserve"> </w:t>
      </w:r>
      <w:r>
        <w:t>bodů.</w:t>
      </w:r>
    </w:p>
    <w:p w:rsidR="00BA5693" w:rsidRPr="006B4B79" w:rsidRDefault="00BA5693" w:rsidP="00BA5693">
      <w:pPr>
        <w:rPr>
          <w:b/>
        </w:rPr>
      </w:pPr>
      <w:r w:rsidRPr="006B4B79">
        <w:rPr>
          <w:b/>
        </w:rPr>
        <w:t>Rizika práce s nástrojem</w:t>
      </w:r>
    </w:p>
    <w:p w:rsidR="00BA5693" w:rsidRPr="00BA5693" w:rsidRDefault="00BA5693" w:rsidP="00B97BD1">
      <w:pPr>
        <w:ind w:firstLine="709"/>
      </w:pPr>
      <w:r>
        <w:t>Respondenti různých dotazníků se mohou často snažit na otázky odpovídat tak</w:t>
      </w:r>
      <w:r>
        <w:t>o</w:t>
      </w:r>
      <w:r>
        <w:t xml:space="preserve">vým způsobem, který je podle nich sociálně žádoucí, ve smyslu – jak by asi odpověděl </w:t>
      </w:r>
      <w:r>
        <w:lastRenderedPageBreak/>
        <w:t>„dobrý učitel“. Z tohoto důvodu, by mělo být vyplňování dotazníku, pouze anonymní, což bylo i v případě tohoto výzkumného šetření.</w:t>
      </w:r>
    </w:p>
    <w:p w:rsidR="00AA17A4" w:rsidRDefault="00C86A5F">
      <w:r>
        <w:t xml:space="preserve">. </w:t>
      </w:r>
      <w:r w:rsidR="001840E3">
        <w:t xml:space="preserve"> </w:t>
      </w:r>
    </w:p>
    <w:p w:rsidR="00AA17A4" w:rsidRDefault="00C20BF8" w:rsidP="00C20BF8">
      <w:pPr>
        <w:pStyle w:val="Nadpis1"/>
      </w:pPr>
      <w:bookmarkStart w:id="61" w:name="_Toc512376121"/>
      <w:r>
        <w:lastRenderedPageBreak/>
        <w:t>Zpracování a vyhodnocení získaných dat</w:t>
      </w:r>
      <w:bookmarkEnd w:id="61"/>
    </w:p>
    <w:p w:rsidR="004528AB" w:rsidRDefault="00C20BF8" w:rsidP="00924F32">
      <w:pPr>
        <w:ind w:firstLine="432"/>
      </w:pPr>
      <w:r>
        <w:t>Získaná data byla vyhodnocena podle tří hlavních oblastí (inkluzivní politiky, kultury a praxe školy) z hlediska konkrétní střední školy. Získaná data byla zpracována a vyho</w:t>
      </w:r>
      <w:r>
        <w:t>d</w:t>
      </w:r>
      <w:r>
        <w:t>nocena v programu Excel. Výsledky šetření byly vyhodnoceny do jednotlivých tabulek.</w:t>
      </w:r>
    </w:p>
    <w:p w:rsidR="00C20BF8" w:rsidRPr="00C20BF8" w:rsidRDefault="004528AB" w:rsidP="004528AB">
      <w:pPr>
        <w:pStyle w:val="Nadpis2"/>
      </w:pPr>
      <w:bookmarkStart w:id="62" w:name="_Toc512376122"/>
      <w:r>
        <w:t>Hodnocení připravenosti středních škol k inkluzi v oblasti politiky, kultury a praxe školy</w:t>
      </w:r>
      <w:bookmarkEnd w:id="62"/>
    </w:p>
    <w:p w:rsidR="007A6232" w:rsidRDefault="00E91FBC" w:rsidP="007A6232">
      <w:pPr>
        <w:ind w:firstLine="709"/>
      </w:pPr>
      <w:r>
        <w:t>Následující tabulka</w:t>
      </w:r>
      <w:r w:rsidR="00BB1CF3">
        <w:t xml:space="preserve"> č. 3</w:t>
      </w:r>
      <w:r>
        <w:t xml:space="preserve"> prezentuje přehled vybraných tvrzení, zodpovězenými je</w:t>
      </w:r>
      <w:r>
        <w:t>d</w:t>
      </w:r>
      <w:r>
        <w:t>notlivými respondenty v oblasti politiky školy. Tabulka zahrnuje deset otázek</w:t>
      </w:r>
      <w:r w:rsidR="00614F7B">
        <w:t xml:space="preserve"> 1.1 – 1.10</w:t>
      </w:r>
      <w:r w:rsidR="005E0BD9">
        <w:t xml:space="preserve">, které jsou znázorněny </w:t>
      </w:r>
      <w:r w:rsidR="00614F7B">
        <w:t>v levém sloupci. K</w:t>
      </w:r>
      <w:r>
        <w:t>aždá otázka nabízí výběr</w:t>
      </w:r>
      <w:r w:rsidR="00BB1CF3">
        <w:t xml:space="preserve"> ze</w:t>
      </w:r>
      <w:r>
        <w:t xml:space="preserve"> tří tvrzení</w:t>
      </w:r>
      <w:r w:rsidR="00BB1CF3">
        <w:t>, která</w:t>
      </w:r>
      <w:r>
        <w:t xml:space="preserve"> ne</w:t>
      </w:r>
      <w:r>
        <w:t>j</w:t>
      </w:r>
      <w:r>
        <w:t>lépe cha</w:t>
      </w:r>
      <w:r w:rsidR="00BB1CF3">
        <w:t>rakterizují</w:t>
      </w:r>
      <w:r>
        <w:t xml:space="preserve"> situaci na dané škole</w:t>
      </w:r>
      <w:r w:rsidR="00DE4D5C">
        <w:t xml:space="preserve"> (viz. P</w:t>
      </w:r>
      <w:r w:rsidR="00BB1CF3">
        <w:t>říloha</w:t>
      </w:r>
      <w:r w:rsidR="00DE4D5C">
        <w:t xml:space="preserve"> 1</w:t>
      </w:r>
      <w:r w:rsidR="00BB1CF3">
        <w:t xml:space="preserve"> - dotazník)</w:t>
      </w:r>
      <w:r>
        <w:t>.</w:t>
      </w:r>
      <w:r w:rsidR="005E0BD9">
        <w:t xml:space="preserve"> Jednotlivé školy jsou označeny písmeny A, B, C a D z důvodu zachování anonymity zúčastněných středních škol. </w:t>
      </w:r>
      <w:r w:rsidR="00614F7B">
        <w:t xml:space="preserve">V prostřední části tabulky jsou uvedeny </w:t>
      </w:r>
      <w:r w:rsidR="00B27D9B">
        <w:t xml:space="preserve">počty odpovědí </w:t>
      </w:r>
      <w:r w:rsidR="00614F7B">
        <w:t xml:space="preserve">z jednotlivých škol </w:t>
      </w:r>
      <w:r w:rsidR="005E0BD9">
        <w:t>(</w:t>
      </w:r>
      <w:r w:rsidR="00614F7B">
        <w:t>A, B, C a D</w:t>
      </w:r>
      <w:r w:rsidR="005E0BD9">
        <w:t>)</w:t>
      </w:r>
      <w:r w:rsidR="00614F7B">
        <w:t xml:space="preserve"> </w:t>
      </w:r>
      <w:r w:rsidR="00B27D9B">
        <w:t>pro</w:t>
      </w:r>
      <w:r w:rsidR="00614F7B">
        <w:t xml:space="preserve"> </w:t>
      </w:r>
      <w:r w:rsidR="00B27D9B">
        <w:t>konkrétní</w:t>
      </w:r>
      <w:r w:rsidR="00614F7B">
        <w:t xml:space="preserve"> </w:t>
      </w:r>
      <w:r w:rsidR="00BB1CF3">
        <w:t>tvrzení</w:t>
      </w:r>
      <w:r w:rsidR="00AD5D35">
        <w:t xml:space="preserve"> a počet respondentů (učitelů), kteří se výzkumu zúčastnili</w:t>
      </w:r>
      <w:r w:rsidR="00BB1CF3">
        <w:t>.</w:t>
      </w:r>
      <w:r w:rsidR="00F371D7">
        <w:t xml:space="preserve"> </w:t>
      </w:r>
      <w:r w:rsidR="00614F7B">
        <w:t>V poslední</w:t>
      </w:r>
      <w:r w:rsidR="00B27D9B">
        <w:t>m</w:t>
      </w:r>
      <w:r w:rsidR="00614F7B">
        <w:t xml:space="preserve"> sloupci tabulky </w:t>
      </w:r>
      <w:r w:rsidR="00C043F9">
        <w:t>je uveden součet odpovědí pro konkrétní</w:t>
      </w:r>
      <w:r w:rsidR="007A6232">
        <w:t xml:space="preserve"> tvrzení všech čtyř středních škol.</w:t>
      </w:r>
    </w:p>
    <w:p w:rsidR="004426EE" w:rsidRDefault="004426EE" w:rsidP="005E0BD9">
      <w:pPr>
        <w:ind w:firstLine="576"/>
      </w:pPr>
    </w:p>
    <w:p w:rsidR="005127E4" w:rsidRDefault="005127E4" w:rsidP="005127E4">
      <w:pPr>
        <w:ind w:firstLine="576"/>
      </w:pPr>
    </w:p>
    <w:p w:rsidR="005127E4" w:rsidRDefault="005127E4" w:rsidP="005127E4">
      <w:pPr>
        <w:ind w:firstLine="576"/>
      </w:pPr>
    </w:p>
    <w:p w:rsidR="005127E4" w:rsidRDefault="005127E4" w:rsidP="005127E4">
      <w:pPr>
        <w:ind w:firstLine="576"/>
      </w:pPr>
    </w:p>
    <w:p w:rsidR="005127E4" w:rsidRDefault="005127E4" w:rsidP="005127E4">
      <w:pPr>
        <w:ind w:firstLine="576"/>
      </w:pPr>
    </w:p>
    <w:p w:rsidR="005127E4" w:rsidRDefault="005127E4" w:rsidP="005127E4">
      <w:pPr>
        <w:ind w:firstLine="576"/>
      </w:pPr>
    </w:p>
    <w:p w:rsidR="005127E4" w:rsidRDefault="005127E4" w:rsidP="005127E4">
      <w:pPr>
        <w:ind w:firstLine="576"/>
      </w:pPr>
    </w:p>
    <w:p w:rsidR="005127E4" w:rsidRDefault="005127E4" w:rsidP="005127E4">
      <w:pPr>
        <w:ind w:firstLine="576"/>
      </w:pPr>
    </w:p>
    <w:p w:rsidR="005127E4" w:rsidRDefault="005127E4" w:rsidP="005127E4">
      <w:pPr>
        <w:ind w:firstLine="576"/>
      </w:pPr>
    </w:p>
    <w:p w:rsidR="005127E4" w:rsidRDefault="005127E4" w:rsidP="005127E4">
      <w:pPr>
        <w:ind w:firstLine="576"/>
      </w:pPr>
    </w:p>
    <w:p w:rsidR="005127E4" w:rsidRDefault="005127E4" w:rsidP="005127E4">
      <w:pPr>
        <w:ind w:firstLine="576"/>
      </w:pPr>
    </w:p>
    <w:p w:rsidR="005127E4" w:rsidRDefault="005127E4" w:rsidP="005127E4">
      <w:pPr>
        <w:ind w:firstLine="576"/>
      </w:pPr>
    </w:p>
    <w:p w:rsidR="005127E4" w:rsidRDefault="005127E4" w:rsidP="0054112B"/>
    <w:p w:rsidR="004426EE" w:rsidRPr="00B83727" w:rsidRDefault="004426EE" w:rsidP="004426EE">
      <w:pPr>
        <w:spacing w:after="0" w:line="240" w:lineRule="auto"/>
        <w:jc w:val="center"/>
      </w:pPr>
      <w:bookmarkStart w:id="63" w:name="_Toc512376176"/>
      <w:r>
        <w:lastRenderedPageBreak/>
        <w:t xml:space="preserve">Tab </w:t>
      </w:r>
      <w:fldSimple w:instr=" SEQ Tab. \* ARABIC ">
        <w:r w:rsidR="00CE35C4">
          <w:rPr>
            <w:noProof/>
          </w:rPr>
          <w:t>3</w:t>
        </w:r>
      </w:fldSimple>
      <w:r>
        <w:t xml:space="preserve">. </w:t>
      </w:r>
      <w:r w:rsidRPr="00FA086D">
        <w:rPr>
          <w:color w:val="000000"/>
        </w:rPr>
        <w:t>Politika školy</w:t>
      </w:r>
      <w:bookmarkEnd w:id="63"/>
    </w:p>
    <w:tbl>
      <w:tblPr>
        <w:tblW w:w="7429" w:type="dxa"/>
        <w:jc w:val="center"/>
        <w:tblInd w:w="60" w:type="dxa"/>
        <w:tblCellMar>
          <w:left w:w="70" w:type="dxa"/>
          <w:right w:w="70" w:type="dxa"/>
        </w:tblCellMar>
        <w:tblLook w:val="04A0"/>
      </w:tblPr>
      <w:tblGrid>
        <w:gridCol w:w="758"/>
        <w:gridCol w:w="1540"/>
        <w:gridCol w:w="1559"/>
        <w:gridCol w:w="1276"/>
        <w:gridCol w:w="1276"/>
        <w:gridCol w:w="1020"/>
      </w:tblGrid>
      <w:tr w:rsidR="004426EE" w:rsidRPr="00B83727" w:rsidTr="00B27D9B">
        <w:trPr>
          <w:trHeight w:val="315"/>
          <w:jc w:val="center"/>
        </w:trPr>
        <w:tc>
          <w:tcPr>
            <w:tcW w:w="7429" w:type="dxa"/>
            <w:gridSpan w:val="6"/>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 Politika školy</w:t>
            </w:r>
          </w:p>
        </w:tc>
      </w:tr>
      <w:tr w:rsidR="004426EE" w:rsidRPr="00B83727" w:rsidTr="00B27D9B">
        <w:trPr>
          <w:trHeight w:val="315"/>
          <w:jc w:val="center"/>
        </w:trPr>
        <w:tc>
          <w:tcPr>
            <w:tcW w:w="758" w:type="dxa"/>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Otázka</w:t>
            </w:r>
          </w:p>
        </w:tc>
        <w:tc>
          <w:tcPr>
            <w:tcW w:w="5651" w:type="dxa"/>
            <w:gridSpan w:val="4"/>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Škola</w:t>
            </w:r>
          </w:p>
        </w:tc>
        <w:tc>
          <w:tcPr>
            <w:tcW w:w="1020" w:type="dxa"/>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Celkem</w:t>
            </w:r>
          </w:p>
          <w:p w:rsidR="00C043F9" w:rsidRPr="00B83727" w:rsidRDefault="00C043F9"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odpovědí</w:t>
            </w:r>
          </w:p>
        </w:tc>
      </w:tr>
      <w:tr w:rsidR="004426EE" w:rsidRPr="00B83727" w:rsidTr="00B27D9B">
        <w:trPr>
          <w:trHeight w:val="315"/>
          <w:jc w:val="center"/>
        </w:trPr>
        <w:tc>
          <w:tcPr>
            <w:tcW w:w="758" w:type="dxa"/>
            <w:vMerge/>
            <w:tcBorders>
              <w:top w:val="single" w:sz="12" w:space="0" w:color="auto"/>
              <w:left w:val="single" w:sz="12" w:space="0" w:color="auto"/>
              <w:bottom w:val="single" w:sz="12"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540"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AA3686" w:rsidP="00B27D9B">
            <w:pPr>
              <w:spacing w:after="0" w:line="240" w:lineRule="auto"/>
              <w:jc w:val="center"/>
              <w:rPr>
                <w:rFonts w:ascii="Calibri" w:hAnsi="Calibri" w:cs="Calibri"/>
                <w:color w:val="000000"/>
                <w:sz w:val="22"/>
                <w:szCs w:val="22"/>
              </w:rPr>
            </w:pPr>
            <w:r>
              <w:rPr>
                <w:rFonts w:ascii="Calibri" w:hAnsi="Calibri" w:cs="Calibri"/>
                <w:color w:val="000000"/>
                <w:sz w:val="22"/>
                <w:szCs w:val="22"/>
              </w:rPr>
              <w:t xml:space="preserve">Škola </w:t>
            </w:r>
            <w:r w:rsidR="00B27D9B">
              <w:rPr>
                <w:rFonts w:ascii="Calibri" w:hAnsi="Calibri" w:cs="Calibri"/>
                <w:color w:val="000000"/>
                <w:sz w:val="22"/>
                <w:szCs w:val="22"/>
              </w:rPr>
              <w:t>A                       (</w:t>
            </w:r>
            <w:r w:rsidR="004426EE" w:rsidRPr="00B83727">
              <w:rPr>
                <w:rFonts w:ascii="Calibri" w:hAnsi="Calibri" w:cs="Calibri"/>
                <w:color w:val="000000"/>
                <w:sz w:val="22"/>
                <w:szCs w:val="22"/>
              </w:rPr>
              <w:t>19</w:t>
            </w:r>
            <w:r w:rsidR="00B27D9B">
              <w:rPr>
                <w:rFonts w:ascii="Calibri" w:hAnsi="Calibri" w:cs="Calibri"/>
                <w:color w:val="000000"/>
                <w:sz w:val="22"/>
                <w:szCs w:val="22"/>
              </w:rPr>
              <w:t xml:space="preserve"> učitelů)</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AA3686" w:rsidP="00B27D9B">
            <w:pPr>
              <w:spacing w:after="0" w:line="240" w:lineRule="auto"/>
              <w:jc w:val="center"/>
              <w:rPr>
                <w:rFonts w:ascii="Calibri" w:hAnsi="Calibri" w:cs="Calibri"/>
                <w:color w:val="000000"/>
                <w:sz w:val="22"/>
                <w:szCs w:val="22"/>
              </w:rPr>
            </w:pPr>
            <w:r>
              <w:rPr>
                <w:rFonts w:ascii="Calibri" w:hAnsi="Calibri" w:cs="Calibri"/>
                <w:color w:val="000000"/>
                <w:sz w:val="22"/>
                <w:szCs w:val="22"/>
              </w:rPr>
              <w:t xml:space="preserve">Škola </w:t>
            </w:r>
            <w:r w:rsidR="00B27D9B">
              <w:rPr>
                <w:rFonts w:ascii="Calibri" w:hAnsi="Calibri" w:cs="Calibri"/>
                <w:color w:val="000000"/>
                <w:sz w:val="22"/>
                <w:szCs w:val="22"/>
              </w:rPr>
              <w:t>B                       (</w:t>
            </w:r>
            <w:r w:rsidR="00B27D9B" w:rsidRPr="00B83727">
              <w:rPr>
                <w:rFonts w:ascii="Calibri" w:hAnsi="Calibri" w:cs="Calibri"/>
                <w:color w:val="000000"/>
                <w:sz w:val="22"/>
                <w:szCs w:val="22"/>
              </w:rPr>
              <w:t>1</w:t>
            </w:r>
            <w:r w:rsidR="00B27D9B">
              <w:rPr>
                <w:rFonts w:ascii="Calibri" w:hAnsi="Calibri" w:cs="Calibri"/>
                <w:color w:val="000000"/>
                <w:sz w:val="22"/>
                <w:szCs w:val="22"/>
              </w:rPr>
              <w:t>8 učitelů)</w:t>
            </w:r>
          </w:p>
        </w:tc>
        <w:tc>
          <w:tcPr>
            <w:tcW w:w="1276"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AA3686"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 xml:space="preserve">Škola </w:t>
            </w:r>
            <w:r w:rsidR="00B27D9B">
              <w:rPr>
                <w:rFonts w:ascii="Calibri" w:hAnsi="Calibri" w:cs="Calibri"/>
                <w:color w:val="000000"/>
                <w:sz w:val="22"/>
                <w:szCs w:val="22"/>
              </w:rPr>
              <w:t>C                       (</w:t>
            </w:r>
            <w:r w:rsidR="00B27D9B" w:rsidRPr="00B83727">
              <w:rPr>
                <w:rFonts w:ascii="Calibri" w:hAnsi="Calibri" w:cs="Calibri"/>
                <w:color w:val="000000"/>
                <w:sz w:val="22"/>
                <w:szCs w:val="22"/>
              </w:rPr>
              <w:t>19</w:t>
            </w:r>
            <w:r w:rsidR="00B27D9B">
              <w:rPr>
                <w:rFonts w:ascii="Calibri" w:hAnsi="Calibri" w:cs="Calibri"/>
                <w:color w:val="000000"/>
                <w:sz w:val="22"/>
                <w:szCs w:val="22"/>
              </w:rPr>
              <w:t xml:space="preserve"> učitelů)</w:t>
            </w:r>
          </w:p>
        </w:tc>
        <w:tc>
          <w:tcPr>
            <w:tcW w:w="1276"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AA3686" w:rsidP="00B27D9B">
            <w:pPr>
              <w:spacing w:after="0" w:line="240" w:lineRule="auto"/>
              <w:jc w:val="center"/>
              <w:rPr>
                <w:rFonts w:ascii="Calibri" w:hAnsi="Calibri" w:cs="Calibri"/>
                <w:color w:val="000000"/>
                <w:sz w:val="22"/>
                <w:szCs w:val="22"/>
              </w:rPr>
            </w:pPr>
            <w:r>
              <w:rPr>
                <w:rFonts w:ascii="Calibri" w:hAnsi="Calibri" w:cs="Calibri"/>
                <w:color w:val="000000"/>
                <w:sz w:val="22"/>
                <w:szCs w:val="22"/>
              </w:rPr>
              <w:t xml:space="preserve">Škola </w:t>
            </w:r>
            <w:r w:rsidR="00B27D9B">
              <w:rPr>
                <w:rFonts w:ascii="Calibri" w:hAnsi="Calibri" w:cs="Calibri"/>
                <w:color w:val="000000"/>
                <w:sz w:val="22"/>
                <w:szCs w:val="22"/>
              </w:rPr>
              <w:t>D                           (</w:t>
            </w:r>
            <w:r w:rsidR="00B27D9B" w:rsidRPr="00B83727">
              <w:rPr>
                <w:rFonts w:ascii="Calibri" w:hAnsi="Calibri" w:cs="Calibri"/>
                <w:color w:val="000000"/>
                <w:sz w:val="22"/>
                <w:szCs w:val="22"/>
              </w:rPr>
              <w:t>1</w:t>
            </w:r>
            <w:r w:rsidR="00B27D9B">
              <w:rPr>
                <w:rFonts w:ascii="Calibri" w:hAnsi="Calibri" w:cs="Calibri"/>
                <w:color w:val="000000"/>
                <w:sz w:val="22"/>
                <w:szCs w:val="22"/>
              </w:rPr>
              <w:t>4 učitelů)</w:t>
            </w:r>
          </w:p>
        </w:tc>
        <w:tc>
          <w:tcPr>
            <w:tcW w:w="1020" w:type="dxa"/>
            <w:vMerge/>
            <w:tcBorders>
              <w:top w:val="single" w:sz="12" w:space="0" w:color="auto"/>
              <w:left w:val="single" w:sz="12" w:space="0" w:color="auto"/>
              <w:bottom w:val="single" w:sz="12"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r>
      <w:tr w:rsidR="004426EE" w:rsidRPr="00B83727" w:rsidTr="00B27D9B">
        <w:trPr>
          <w:trHeight w:val="300"/>
          <w:jc w:val="center"/>
        </w:trPr>
        <w:tc>
          <w:tcPr>
            <w:tcW w:w="758"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1.1</w:t>
            </w:r>
          </w:p>
        </w:tc>
        <w:tc>
          <w:tcPr>
            <w:tcW w:w="1540"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18</w:t>
            </w:r>
          </w:p>
        </w:tc>
        <w:tc>
          <w:tcPr>
            <w:tcW w:w="1559"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18</w:t>
            </w:r>
          </w:p>
        </w:tc>
        <w:tc>
          <w:tcPr>
            <w:tcW w:w="1276"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14</w:t>
            </w:r>
          </w:p>
        </w:tc>
        <w:tc>
          <w:tcPr>
            <w:tcW w:w="1276"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12</w:t>
            </w:r>
          </w:p>
        </w:tc>
        <w:tc>
          <w:tcPr>
            <w:tcW w:w="1020"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62</w:t>
            </w:r>
          </w:p>
        </w:tc>
      </w:tr>
      <w:tr w:rsidR="004426EE" w:rsidRPr="00B83727" w:rsidTr="00B27D9B">
        <w:trPr>
          <w:trHeight w:val="300"/>
          <w:jc w:val="center"/>
        </w:trPr>
        <w:tc>
          <w:tcPr>
            <w:tcW w:w="758" w:type="dxa"/>
            <w:vMerge/>
            <w:tcBorders>
              <w:top w:val="single" w:sz="4" w:space="0" w:color="auto"/>
              <w:left w:val="single" w:sz="12" w:space="0" w:color="auto"/>
              <w:bottom w:val="single" w:sz="4"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540"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w:t>
            </w:r>
          </w:p>
        </w:tc>
        <w:tc>
          <w:tcPr>
            <w:tcW w:w="1559"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0</w:t>
            </w:r>
          </w:p>
        </w:tc>
        <w:tc>
          <w:tcPr>
            <w:tcW w:w="1276"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4</w:t>
            </w:r>
          </w:p>
        </w:tc>
        <w:tc>
          <w:tcPr>
            <w:tcW w:w="1276"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2</w:t>
            </w:r>
          </w:p>
        </w:tc>
        <w:tc>
          <w:tcPr>
            <w:tcW w:w="1020"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7</w:t>
            </w:r>
          </w:p>
        </w:tc>
      </w:tr>
      <w:tr w:rsidR="004426EE" w:rsidRPr="00B83727" w:rsidTr="00B27D9B">
        <w:trPr>
          <w:trHeight w:val="315"/>
          <w:jc w:val="center"/>
        </w:trPr>
        <w:tc>
          <w:tcPr>
            <w:tcW w:w="758" w:type="dxa"/>
            <w:vMerge/>
            <w:tcBorders>
              <w:top w:val="single" w:sz="4" w:space="0" w:color="auto"/>
              <w:left w:val="single" w:sz="12" w:space="0" w:color="auto"/>
              <w:bottom w:val="single" w:sz="12"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540"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0</w:t>
            </w:r>
          </w:p>
        </w:tc>
        <w:tc>
          <w:tcPr>
            <w:tcW w:w="1559"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0</w:t>
            </w:r>
          </w:p>
        </w:tc>
        <w:tc>
          <w:tcPr>
            <w:tcW w:w="1276"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w:t>
            </w:r>
          </w:p>
        </w:tc>
        <w:tc>
          <w:tcPr>
            <w:tcW w:w="1276"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0</w:t>
            </w:r>
          </w:p>
        </w:tc>
        <w:tc>
          <w:tcPr>
            <w:tcW w:w="1020"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w:t>
            </w:r>
          </w:p>
        </w:tc>
      </w:tr>
      <w:tr w:rsidR="004426EE" w:rsidRPr="00B83727" w:rsidTr="00B27D9B">
        <w:trPr>
          <w:trHeight w:val="300"/>
          <w:jc w:val="center"/>
        </w:trPr>
        <w:tc>
          <w:tcPr>
            <w:tcW w:w="758"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1.2</w:t>
            </w:r>
          </w:p>
        </w:tc>
        <w:tc>
          <w:tcPr>
            <w:tcW w:w="1540"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w:t>
            </w:r>
          </w:p>
        </w:tc>
        <w:tc>
          <w:tcPr>
            <w:tcW w:w="1559"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8</w:t>
            </w:r>
          </w:p>
        </w:tc>
        <w:tc>
          <w:tcPr>
            <w:tcW w:w="1276"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5</w:t>
            </w:r>
          </w:p>
        </w:tc>
        <w:tc>
          <w:tcPr>
            <w:tcW w:w="1276"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3</w:t>
            </w:r>
          </w:p>
        </w:tc>
        <w:tc>
          <w:tcPr>
            <w:tcW w:w="1020"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17</w:t>
            </w:r>
          </w:p>
        </w:tc>
      </w:tr>
      <w:tr w:rsidR="004426EE" w:rsidRPr="00B83727" w:rsidTr="00B27D9B">
        <w:trPr>
          <w:trHeight w:val="300"/>
          <w:jc w:val="center"/>
        </w:trPr>
        <w:tc>
          <w:tcPr>
            <w:tcW w:w="758" w:type="dxa"/>
            <w:vMerge/>
            <w:tcBorders>
              <w:top w:val="single" w:sz="4" w:space="0" w:color="auto"/>
              <w:left w:val="single" w:sz="12" w:space="0" w:color="auto"/>
              <w:bottom w:val="single" w:sz="4"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540"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8</w:t>
            </w:r>
          </w:p>
        </w:tc>
        <w:tc>
          <w:tcPr>
            <w:tcW w:w="1559"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2</w:t>
            </w:r>
          </w:p>
        </w:tc>
        <w:tc>
          <w:tcPr>
            <w:tcW w:w="1276"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4</w:t>
            </w:r>
          </w:p>
        </w:tc>
        <w:tc>
          <w:tcPr>
            <w:tcW w:w="1276"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4</w:t>
            </w:r>
          </w:p>
        </w:tc>
        <w:tc>
          <w:tcPr>
            <w:tcW w:w="1020"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18</w:t>
            </w:r>
          </w:p>
        </w:tc>
      </w:tr>
      <w:tr w:rsidR="004426EE" w:rsidRPr="00B83727" w:rsidTr="00B27D9B">
        <w:trPr>
          <w:trHeight w:val="315"/>
          <w:jc w:val="center"/>
        </w:trPr>
        <w:tc>
          <w:tcPr>
            <w:tcW w:w="758" w:type="dxa"/>
            <w:vMerge/>
            <w:tcBorders>
              <w:top w:val="single" w:sz="4" w:space="0" w:color="auto"/>
              <w:left w:val="single" w:sz="12" w:space="0" w:color="auto"/>
              <w:bottom w:val="single" w:sz="12"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540"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10</w:t>
            </w:r>
          </w:p>
        </w:tc>
        <w:tc>
          <w:tcPr>
            <w:tcW w:w="1559"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8</w:t>
            </w:r>
          </w:p>
        </w:tc>
        <w:tc>
          <w:tcPr>
            <w:tcW w:w="1276"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10</w:t>
            </w:r>
          </w:p>
        </w:tc>
        <w:tc>
          <w:tcPr>
            <w:tcW w:w="1276"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7</w:t>
            </w:r>
          </w:p>
        </w:tc>
        <w:tc>
          <w:tcPr>
            <w:tcW w:w="1020"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35</w:t>
            </w:r>
          </w:p>
        </w:tc>
      </w:tr>
      <w:tr w:rsidR="004426EE" w:rsidRPr="00B83727" w:rsidTr="00B27D9B">
        <w:trPr>
          <w:trHeight w:val="300"/>
          <w:jc w:val="center"/>
        </w:trPr>
        <w:tc>
          <w:tcPr>
            <w:tcW w:w="758"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1.3</w:t>
            </w:r>
          </w:p>
        </w:tc>
        <w:tc>
          <w:tcPr>
            <w:tcW w:w="1540"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w:t>
            </w:r>
          </w:p>
        </w:tc>
        <w:tc>
          <w:tcPr>
            <w:tcW w:w="1559"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0</w:t>
            </w:r>
          </w:p>
        </w:tc>
        <w:tc>
          <w:tcPr>
            <w:tcW w:w="1276"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2</w:t>
            </w:r>
          </w:p>
        </w:tc>
        <w:tc>
          <w:tcPr>
            <w:tcW w:w="1276"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3</w:t>
            </w:r>
          </w:p>
        </w:tc>
        <w:tc>
          <w:tcPr>
            <w:tcW w:w="1020"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6</w:t>
            </w:r>
          </w:p>
        </w:tc>
      </w:tr>
      <w:tr w:rsidR="004426EE" w:rsidRPr="00B83727" w:rsidTr="00B27D9B">
        <w:trPr>
          <w:trHeight w:val="300"/>
          <w:jc w:val="center"/>
        </w:trPr>
        <w:tc>
          <w:tcPr>
            <w:tcW w:w="758" w:type="dxa"/>
            <w:vMerge/>
            <w:tcBorders>
              <w:top w:val="single" w:sz="4" w:space="0" w:color="auto"/>
              <w:left w:val="single" w:sz="12" w:space="0" w:color="auto"/>
              <w:bottom w:val="single" w:sz="4"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540"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17</w:t>
            </w:r>
          </w:p>
        </w:tc>
        <w:tc>
          <w:tcPr>
            <w:tcW w:w="1559"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18</w:t>
            </w:r>
          </w:p>
        </w:tc>
        <w:tc>
          <w:tcPr>
            <w:tcW w:w="1276"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14</w:t>
            </w:r>
          </w:p>
        </w:tc>
        <w:tc>
          <w:tcPr>
            <w:tcW w:w="1276"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9</w:t>
            </w:r>
          </w:p>
        </w:tc>
        <w:tc>
          <w:tcPr>
            <w:tcW w:w="1020"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58</w:t>
            </w:r>
          </w:p>
        </w:tc>
      </w:tr>
      <w:tr w:rsidR="004426EE" w:rsidRPr="00B83727" w:rsidTr="00B27D9B">
        <w:trPr>
          <w:trHeight w:val="315"/>
          <w:jc w:val="center"/>
        </w:trPr>
        <w:tc>
          <w:tcPr>
            <w:tcW w:w="758" w:type="dxa"/>
            <w:vMerge/>
            <w:tcBorders>
              <w:top w:val="single" w:sz="4" w:space="0" w:color="auto"/>
              <w:left w:val="single" w:sz="12" w:space="0" w:color="auto"/>
              <w:bottom w:val="single" w:sz="12"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540"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w:t>
            </w:r>
          </w:p>
        </w:tc>
        <w:tc>
          <w:tcPr>
            <w:tcW w:w="1559"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0</w:t>
            </w:r>
          </w:p>
        </w:tc>
        <w:tc>
          <w:tcPr>
            <w:tcW w:w="1276"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3</w:t>
            </w:r>
          </w:p>
        </w:tc>
        <w:tc>
          <w:tcPr>
            <w:tcW w:w="1276"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2</w:t>
            </w:r>
          </w:p>
        </w:tc>
        <w:tc>
          <w:tcPr>
            <w:tcW w:w="1020"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6</w:t>
            </w:r>
          </w:p>
        </w:tc>
      </w:tr>
      <w:tr w:rsidR="004426EE" w:rsidRPr="00B83727" w:rsidTr="00B27D9B">
        <w:trPr>
          <w:trHeight w:val="300"/>
          <w:jc w:val="center"/>
        </w:trPr>
        <w:tc>
          <w:tcPr>
            <w:tcW w:w="758"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1.4</w:t>
            </w:r>
          </w:p>
        </w:tc>
        <w:tc>
          <w:tcPr>
            <w:tcW w:w="1540"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16</w:t>
            </w:r>
          </w:p>
        </w:tc>
        <w:tc>
          <w:tcPr>
            <w:tcW w:w="1559"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13</w:t>
            </w:r>
          </w:p>
        </w:tc>
        <w:tc>
          <w:tcPr>
            <w:tcW w:w="1276"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11</w:t>
            </w:r>
          </w:p>
        </w:tc>
        <w:tc>
          <w:tcPr>
            <w:tcW w:w="1276"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6</w:t>
            </w:r>
          </w:p>
        </w:tc>
        <w:tc>
          <w:tcPr>
            <w:tcW w:w="1020"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46</w:t>
            </w:r>
          </w:p>
        </w:tc>
      </w:tr>
      <w:tr w:rsidR="004426EE" w:rsidRPr="00B83727" w:rsidTr="00B27D9B">
        <w:trPr>
          <w:trHeight w:val="300"/>
          <w:jc w:val="center"/>
        </w:trPr>
        <w:tc>
          <w:tcPr>
            <w:tcW w:w="758" w:type="dxa"/>
            <w:vMerge/>
            <w:tcBorders>
              <w:top w:val="single" w:sz="4" w:space="0" w:color="auto"/>
              <w:left w:val="single" w:sz="12" w:space="0" w:color="auto"/>
              <w:bottom w:val="single" w:sz="4"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540"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2</w:t>
            </w:r>
          </w:p>
        </w:tc>
        <w:tc>
          <w:tcPr>
            <w:tcW w:w="1559"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2</w:t>
            </w:r>
          </w:p>
        </w:tc>
        <w:tc>
          <w:tcPr>
            <w:tcW w:w="1276"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5</w:t>
            </w:r>
          </w:p>
        </w:tc>
        <w:tc>
          <w:tcPr>
            <w:tcW w:w="1276"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3</w:t>
            </w:r>
          </w:p>
        </w:tc>
        <w:tc>
          <w:tcPr>
            <w:tcW w:w="1020"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12</w:t>
            </w:r>
          </w:p>
        </w:tc>
      </w:tr>
      <w:tr w:rsidR="004426EE" w:rsidRPr="00B83727" w:rsidTr="00B27D9B">
        <w:trPr>
          <w:trHeight w:val="315"/>
          <w:jc w:val="center"/>
        </w:trPr>
        <w:tc>
          <w:tcPr>
            <w:tcW w:w="758" w:type="dxa"/>
            <w:vMerge/>
            <w:tcBorders>
              <w:top w:val="single" w:sz="4" w:space="0" w:color="auto"/>
              <w:left w:val="single" w:sz="12" w:space="0" w:color="auto"/>
              <w:bottom w:val="single" w:sz="12"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540"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w:t>
            </w:r>
          </w:p>
        </w:tc>
        <w:tc>
          <w:tcPr>
            <w:tcW w:w="1559"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3</w:t>
            </w:r>
          </w:p>
        </w:tc>
        <w:tc>
          <w:tcPr>
            <w:tcW w:w="1276"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3</w:t>
            </w:r>
          </w:p>
        </w:tc>
        <w:tc>
          <w:tcPr>
            <w:tcW w:w="1276"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5</w:t>
            </w:r>
          </w:p>
        </w:tc>
        <w:tc>
          <w:tcPr>
            <w:tcW w:w="1020"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12</w:t>
            </w:r>
          </w:p>
        </w:tc>
      </w:tr>
      <w:tr w:rsidR="004426EE" w:rsidRPr="00B83727" w:rsidTr="00B27D9B">
        <w:trPr>
          <w:trHeight w:val="300"/>
          <w:jc w:val="center"/>
        </w:trPr>
        <w:tc>
          <w:tcPr>
            <w:tcW w:w="758"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1.5</w:t>
            </w:r>
          </w:p>
        </w:tc>
        <w:tc>
          <w:tcPr>
            <w:tcW w:w="1540"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w:t>
            </w:r>
          </w:p>
        </w:tc>
        <w:tc>
          <w:tcPr>
            <w:tcW w:w="1559"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0</w:t>
            </w:r>
          </w:p>
        </w:tc>
        <w:tc>
          <w:tcPr>
            <w:tcW w:w="1276"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0</w:t>
            </w:r>
          </w:p>
        </w:tc>
        <w:tc>
          <w:tcPr>
            <w:tcW w:w="1276"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w:t>
            </w:r>
          </w:p>
        </w:tc>
        <w:tc>
          <w:tcPr>
            <w:tcW w:w="1020"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2</w:t>
            </w:r>
          </w:p>
        </w:tc>
      </w:tr>
      <w:tr w:rsidR="004426EE" w:rsidRPr="00B83727" w:rsidTr="00B27D9B">
        <w:trPr>
          <w:trHeight w:val="300"/>
          <w:jc w:val="center"/>
        </w:trPr>
        <w:tc>
          <w:tcPr>
            <w:tcW w:w="758" w:type="dxa"/>
            <w:vMerge/>
            <w:tcBorders>
              <w:top w:val="single" w:sz="4" w:space="0" w:color="auto"/>
              <w:left w:val="single" w:sz="12" w:space="0" w:color="auto"/>
              <w:bottom w:val="single" w:sz="4"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540"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17</w:t>
            </w:r>
          </w:p>
        </w:tc>
        <w:tc>
          <w:tcPr>
            <w:tcW w:w="1559"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18</w:t>
            </w:r>
          </w:p>
        </w:tc>
        <w:tc>
          <w:tcPr>
            <w:tcW w:w="1276"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19</w:t>
            </w:r>
          </w:p>
        </w:tc>
        <w:tc>
          <w:tcPr>
            <w:tcW w:w="1276"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13</w:t>
            </w:r>
          </w:p>
        </w:tc>
        <w:tc>
          <w:tcPr>
            <w:tcW w:w="1020"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67</w:t>
            </w:r>
          </w:p>
        </w:tc>
      </w:tr>
      <w:tr w:rsidR="004426EE" w:rsidRPr="00B83727" w:rsidTr="00B27D9B">
        <w:trPr>
          <w:trHeight w:val="315"/>
          <w:jc w:val="center"/>
        </w:trPr>
        <w:tc>
          <w:tcPr>
            <w:tcW w:w="758" w:type="dxa"/>
            <w:vMerge/>
            <w:tcBorders>
              <w:top w:val="single" w:sz="4" w:space="0" w:color="auto"/>
              <w:left w:val="single" w:sz="12" w:space="0" w:color="auto"/>
              <w:bottom w:val="single" w:sz="12"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540"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w:t>
            </w:r>
          </w:p>
        </w:tc>
        <w:tc>
          <w:tcPr>
            <w:tcW w:w="1559"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0</w:t>
            </w:r>
          </w:p>
        </w:tc>
        <w:tc>
          <w:tcPr>
            <w:tcW w:w="1276"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0</w:t>
            </w:r>
          </w:p>
        </w:tc>
        <w:tc>
          <w:tcPr>
            <w:tcW w:w="1276"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0</w:t>
            </w:r>
          </w:p>
        </w:tc>
        <w:tc>
          <w:tcPr>
            <w:tcW w:w="1020"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w:t>
            </w:r>
          </w:p>
        </w:tc>
      </w:tr>
      <w:tr w:rsidR="004426EE" w:rsidRPr="00B83727" w:rsidTr="00B27D9B">
        <w:trPr>
          <w:trHeight w:val="300"/>
          <w:jc w:val="center"/>
        </w:trPr>
        <w:tc>
          <w:tcPr>
            <w:tcW w:w="758"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1.6</w:t>
            </w:r>
          </w:p>
        </w:tc>
        <w:tc>
          <w:tcPr>
            <w:tcW w:w="1540"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2</w:t>
            </w:r>
          </w:p>
        </w:tc>
        <w:tc>
          <w:tcPr>
            <w:tcW w:w="1559"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2</w:t>
            </w:r>
          </w:p>
        </w:tc>
        <w:tc>
          <w:tcPr>
            <w:tcW w:w="1276"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6</w:t>
            </w:r>
          </w:p>
        </w:tc>
        <w:tc>
          <w:tcPr>
            <w:tcW w:w="1276"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3</w:t>
            </w:r>
          </w:p>
        </w:tc>
        <w:tc>
          <w:tcPr>
            <w:tcW w:w="1020"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13</w:t>
            </w:r>
          </w:p>
        </w:tc>
      </w:tr>
      <w:tr w:rsidR="004426EE" w:rsidRPr="00B83727" w:rsidTr="00B27D9B">
        <w:trPr>
          <w:trHeight w:val="300"/>
          <w:jc w:val="center"/>
        </w:trPr>
        <w:tc>
          <w:tcPr>
            <w:tcW w:w="758" w:type="dxa"/>
            <w:vMerge/>
            <w:tcBorders>
              <w:top w:val="single" w:sz="4" w:space="0" w:color="auto"/>
              <w:left w:val="single" w:sz="12" w:space="0" w:color="auto"/>
              <w:bottom w:val="single" w:sz="4"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540"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9</w:t>
            </w:r>
          </w:p>
        </w:tc>
        <w:tc>
          <w:tcPr>
            <w:tcW w:w="1559"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6</w:t>
            </w:r>
          </w:p>
        </w:tc>
        <w:tc>
          <w:tcPr>
            <w:tcW w:w="1276"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8</w:t>
            </w:r>
          </w:p>
        </w:tc>
        <w:tc>
          <w:tcPr>
            <w:tcW w:w="1276"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7</w:t>
            </w:r>
          </w:p>
        </w:tc>
        <w:tc>
          <w:tcPr>
            <w:tcW w:w="1020"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30</w:t>
            </w:r>
          </w:p>
        </w:tc>
      </w:tr>
      <w:tr w:rsidR="004426EE" w:rsidRPr="00B83727" w:rsidTr="00B27D9B">
        <w:trPr>
          <w:trHeight w:val="315"/>
          <w:jc w:val="center"/>
        </w:trPr>
        <w:tc>
          <w:tcPr>
            <w:tcW w:w="758" w:type="dxa"/>
            <w:vMerge/>
            <w:tcBorders>
              <w:top w:val="single" w:sz="4" w:space="0" w:color="auto"/>
              <w:left w:val="single" w:sz="12" w:space="0" w:color="auto"/>
              <w:bottom w:val="single" w:sz="12"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540"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8</w:t>
            </w:r>
          </w:p>
        </w:tc>
        <w:tc>
          <w:tcPr>
            <w:tcW w:w="1559"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10</w:t>
            </w:r>
          </w:p>
        </w:tc>
        <w:tc>
          <w:tcPr>
            <w:tcW w:w="1276"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5</w:t>
            </w:r>
          </w:p>
        </w:tc>
        <w:tc>
          <w:tcPr>
            <w:tcW w:w="1276"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4</w:t>
            </w:r>
          </w:p>
        </w:tc>
        <w:tc>
          <w:tcPr>
            <w:tcW w:w="1020"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27</w:t>
            </w:r>
          </w:p>
        </w:tc>
      </w:tr>
      <w:tr w:rsidR="004426EE" w:rsidRPr="00B83727" w:rsidTr="00B27D9B">
        <w:trPr>
          <w:trHeight w:val="300"/>
          <w:jc w:val="center"/>
        </w:trPr>
        <w:tc>
          <w:tcPr>
            <w:tcW w:w="758"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1.7</w:t>
            </w:r>
          </w:p>
        </w:tc>
        <w:tc>
          <w:tcPr>
            <w:tcW w:w="1540"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10</w:t>
            </w:r>
          </w:p>
        </w:tc>
        <w:tc>
          <w:tcPr>
            <w:tcW w:w="1559"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8</w:t>
            </w:r>
          </w:p>
        </w:tc>
        <w:tc>
          <w:tcPr>
            <w:tcW w:w="1276"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11</w:t>
            </w:r>
          </w:p>
        </w:tc>
        <w:tc>
          <w:tcPr>
            <w:tcW w:w="1276"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5</w:t>
            </w:r>
          </w:p>
        </w:tc>
        <w:tc>
          <w:tcPr>
            <w:tcW w:w="1020"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34</w:t>
            </w:r>
          </w:p>
        </w:tc>
      </w:tr>
      <w:tr w:rsidR="004426EE" w:rsidRPr="00B83727" w:rsidTr="00B27D9B">
        <w:trPr>
          <w:trHeight w:val="300"/>
          <w:jc w:val="center"/>
        </w:trPr>
        <w:tc>
          <w:tcPr>
            <w:tcW w:w="758" w:type="dxa"/>
            <w:vMerge/>
            <w:tcBorders>
              <w:top w:val="single" w:sz="4" w:space="0" w:color="auto"/>
              <w:left w:val="single" w:sz="12" w:space="0" w:color="auto"/>
              <w:bottom w:val="single" w:sz="4"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540"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8</w:t>
            </w:r>
          </w:p>
        </w:tc>
        <w:tc>
          <w:tcPr>
            <w:tcW w:w="1559"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10</w:t>
            </w:r>
          </w:p>
        </w:tc>
        <w:tc>
          <w:tcPr>
            <w:tcW w:w="1276"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7</w:t>
            </w:r>
          </w:p>
        </w:tc>
        <w:tc>
          <w:tcPr>
            <w:tcW w:w="1276"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12</w:t>
            </w:r>
          </w:p>
        </w:tc>
        <w:tc>
          <w:tcPr>
            <w:tcW w:w="1020"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37</w:t>
            </w:r>
          </w:p>
        </w:tc>
      </w:tr>
      <w:tr w:rsidR="004426EE" w:rsidRPr="00B83727" w:rsidTr="00B27D9B">
        <w:trPr>
          <w:trHeight w:val="315"/>
          <w:jc w:val="center"/>
        </w:trPr>
        <w:tc>
          <w:tcPr>
            <w:tcW w:w="758" w:type="dxa"/>
            <w:vMerge/>
            <w:tcBorders>
              <w:top w:val="single" w:sz="4" w:space="0" w:color="auto"/>
              <w:left w:val="single" w:sz="12" w:space="0" w:color="auto"/>
              <w:bottom w:val="single" w:sz="12"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540"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w:t>
            </w:r>
          </w:p>
        </w:tc>
        <w:tc>
          <w:tcPr>
            <w:tcW w:w="1559"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0</w:t>
            </w:r>
          </w:p>
        </w:tc>
        <w:tc>
          <w:tcPr>
            <w:tcW w:w="1276"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w:t>
            </w:r>
          </w:p>
        </w:tc>
        <w:tc>
          <w:tcPr>
            <w:tcW w:w="1276"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0</w:t>
            </w:r>
          </w:p>
        </w:tc>
        <w:tc>
          <w:tcPr>
            <w:tcW w:w="1020"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2</w:t>
            </w:r>
          </w:p>
        </w:tc>
      </w:tr>
      <w:tr w:rsidR="004426EE" w:rsidRPr="00B83727" w:rsidTr="00B27D9B">
        <w:trPr>
          <w:trHeight w:val="300"/>
          <w:jc w:val="center"/>
        </w:trPr>
        <w:tc>
          <w:tcPr>
            <w:tcW w:w="758"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1.8</w:t>
            </w:r>
          </w:p>
        </w:tc>
        <w:tc>
          <w:tcPr>
            <w:tcW w:w="1540"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3</w:t>
            </w:r>
          </w:p>
        </w:tc>
        <w:tc>
          <w:tcPr>
            <w:tcW w:w="1559"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6</w:t>
            </w:r>
          </w:p>
        </w:tc>
        <w:tc>
          <w:tcPr>
            <w:tcW w:w="1276"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5</w:t>
            </w:r>
          </w:p>
        </w:tc>
        <w:tc>
          <w:tcPr>
            <w:tcW w:w="1276"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4</w:t>
            </w:r>
          </w:p>
        </w:tc>
        <w:tc>
          <w:tcPr>
            <w:tcW w:w="1020"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18</w:t>
            </w:r>
          </w:p>
        </w:tc>
      </w:tr>
      <w:tr w:rsidR="004426EE" w:rsidRPr="00B83727" w:rsidTr="00B27D9B">
        <w:trPr>
          <w:trHeight w:val="300"/>
          <w:jc w:val="center"/>
        </w:trPr>
        <w:tc>
          <w:tcPr>
            <w:tcW w:w="758" w:type="dxa"/>
            <w:vMerge/>
            <w:tcBorders>
              <w:top w:val="single" w:sz="4" w:space="0" w:color="auto"/>
              <w:left w:val="single" w:sz="12" w:space="0" w:color="auto"/>
              <w:bottom w:val="single" w:sz="4"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540"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w:t>
            </w:r>
          </w:p>
        </w:tc>
        <w:tc>
          <w:tcPr>
            <w:tcW w:w="1559"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w:t>
            </w:r>
          </w:p>
        </w:tc>
        <w:tc>
          <w:tcPr>
            <w:tcW w:w="1276"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2</w:t>
            </w:r>
          </w:p>
        </w:tc>
        <w:tc>
          <w:tcPr>
            <w:tcW w:w="1276"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2</w:t>
            </w:r>
          </w:p>
        </w:tc>
        <w:tc>
          <w:tcPr>
            <w:tcW w:w="1020"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6</w:t>
            </w:r>
          </w:p>
        </w:tc>
      </w:tr>
      <w:tr w:rsidR="004426EE" w:rsidRPr="00B83727" w:rsidTr="00B27D9B">
        <w:trPr>
          <w:trHeight w:val="315"/>
          <w:jc w:val="center"/>
        </w:trPr>
        <w:tc>
          <w:tcPr>
            <w:tcW w:w="758" w:type="dxa"/>
            <w:vMerge/>
            <w:tcBorders>
              <w:top w:val="single" w:sz="4" w:space="0" w:color="auto"/>
              <w:left w:val="single" w:sz="12" w:space="0" w:color="auto"/>
              <w:bottom w:val="single" w:sz="12"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540"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15</w:t>
            </w:r>
          </w:p>
        </w:tc>
        <w:tc>
          <w:tcPr>
            <w:tcW w:w="1559"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11</w:t>
            </w:r>
          </w:p>
        </w:tc>
        <w:tc>
          <w:tcPr>
            <w:tcW w:w="1276"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12</w:t>
            </w:r>
          </w:p>
        </w:tc>
        <w:tc>
          <w:tcPr>
            <w:tcW w:w="1276"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8</w:t>
            </w:r>
          </w:p>
        </w:tc>
        <w:tc>
          <w:tcPr>
            <w:tcW w:w="1020"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46</w:t>
            </w:r>
          </w:p>
        </w:tc>
      </w:tr>
      <w:tr w:rsidR="004426EE" w:rsidRPr="00B83727" w:rsidTr="00B27D9B">
        <w:trPr>
          <w:trHeight w:val="300"/>
          <w:jc w:val="center"/>
        </w:trPr>
        <w:tc>
          <w:tcPr>
            <w:tcW w:w="758"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1.9</w:t>
            </w:r>
          </w:p>
        </w:tc>
        <w:tc>
          <w:tcPr>
            <w:tcW w:w="1540"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2</w:t>
            </w:r>
          </w:p>
        </w:tc>
        <w:tc>
          <w:tcPr>
            <w:tcW w:w="1559"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w:t>
            </w:r>
          </w:p>
        </w:tc>
        <w:tc>
          <w:tcPr>
            <w:tcW w:w="1276"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w:t>
            </w:r>
          </w:p>
        </w:tc>
        <w:tc>
          <w:tcPr>
            <w:tcW w:w="1276"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w:t>
            </w:r>
          </w:p>
        </w:tc>
        <w:tc>
          <w:tcPr>
            <w:tcW w:w="1020"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5</w:t>
            </w:r>
          </w:p>
        </w:tc>
      </w:tr>
      <w:tr w:rsidR="004426EE" w:rsidRPr="00B83727" w:rsidTr="00B27D9B">
        <w:trPr>
          <w:trHeight w:val="300"/>
          <w:jc w:val="center"/>
        </w:trPr>
        <w:tc>
          <w:tcPr>
            <w:tcW w:w="758" w:type="dxa"/>
            <w:vMerge/>
            <w:tcBorders>
              <w:top w:val="single" w:sz="4" w:space="0" w:color="auto"/>
              <w:left w:val="single" w:sz="12" w:space="0" w:color="auto"/>
              <w:bottom w:val="single" w:sz="4"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540"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13</w:t>
            </w:r>
          </w:p>
        </w:tc>
        <w:tc>
          <w:tcPr>
            <w:tcW w:w="1559"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10</w:t>
            </w:r>
          </w:p>
        </w:tc>
        <w:tc>
          <w:tcPr>
            <w:tcW w:w="1276"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13</w:t>
            </w:r>
          </w:p>
        </w:tc>
        <w:tc>
          <w:tcPr>
            <w:tcW w:w="1276"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7</w:t>
            </w:r>
          </w:p>
        </w:tc>
        <w:tc>
          <w:tcPr>
            <w:tcW w:w="1020"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43</w:t>
            </w:r>
          </w:p>
        </w:tc>
      </w:tr>
      <w:tr w:rsidR="004426EE" w:rsidRPr="00B83727" w:rsidTr="00B27D9B">
        <w:trPr>
          <w:trHeight w:val="315"/>
          <w:jc w:val="center"/>
        </w:trPr>
        <w:tc>
          <w:tcPr>
            <w:tcW w:w="758" w:type="dxa"/>
            <w:vMerge/>
            <w:tcBorders>
              <w:top w:val="single" w:sz="4" w:space="0" w:color="auto"/>
              <w:left w:val="single" w:sz="12" w:space="0" w:color="auto"/>
              <w:bottom w:val="single" w:sz="12"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540"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4</w:t>
            </w:r>
          </w:p>
        </w:tc>
        <w:tc>
          <w:tcPr>
            <w:tcW w:w="1559"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7</w:t>
            </w:r>
          </w:p>
        </w:tc>
        <w:tc>
          <w:tcPr>
            <w:tcW w:w="1276"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5</w:t>
            </w:r>
          </w:p>
        </w:tc>
        <w:tc>
          <w:tcPr>
            <w:tcW w:w="1276"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6</w:t>
            </w:r>
          </w:p>
        </w:tc>
        <w:tc>
          <w:tcPr>
            <w:tcW w:w="1020"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22</w:t>
            </w:r>
          </w:p>
        </w:tc>
      </w:tr>
      <w:tr w:rsidR="004426EE" w:rsidRPr="00B83727" w:rsidTr="00B27D9B">
        <w:trPr>
          <w:trHeight w:val="300"/>
          <w:jc w:val="center"/>
        </w:trPr>
        <w:tc>
          <w:tcPr>
            <w:tcW w:w="758" w:type="dxa"/>
            <w:vMerge w:val="restart"/>
            <w:tcBorders>
              <w:top w:val="single" w:sz="12" w:space="0" w:color="auto"/>
              <w:left w:val="single" w:sz="12" w:space="0" w:color="auto"/>
              <w:bottom w:val="single" w:sz="8" w:space="0" w:color="000000"/>
              <w:right w:val="single" w:sz="12" w:space="0" w:color="auto"/>
            </w:tcBorders>
            <w:shd w:val="clear" w:color="auto" w:fill="auto"/>
            <w:noWrap/>
            <w:vAlign w:val="center"/>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1.10</w:t>
            </w:r>
          </w:p>
        </w:tc>
        <w:tc>
          <w:tcPr>
            <w:tcW w:w="1540"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17</w:t>
            </w:r>
          </w:p>
        </w:tc>
        <w:tc>
          <w:tcPr>
            <w:tcW w:w="1559"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18</w:t>
            </w:r>
          </w:p>
        </w:tc>
        <w:tc>
          <w:tcPr>
            <w:tcW w:w="1276"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18</w:t>
            </w:r>
          </w:p>
        </w:tc>
        <w:tc>
          <w:tcPr>
            <w:tcW w:w="1276"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13</w:t>
            </w:r>
          </w:p>
        </w:tc>
        <w:tc>
          <w:tcPr>
            <w:tcW w:w="1020"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66</w:t>
            </w:r>
          </w:p>
        </w:tc>
      </w:tr>
      <w:tr w:rsidR="004426EE" w:rsidRPr="00B83727" w:rsidTr="00B27D9B">
        <w:trPr>
          <w:trHeight w:val="300"/>
          <w:jc w:val="center"/>
        </w:trPr>
        <w:tc>
          <w:tcPr>
            <w:tcW w:w="758" w:type="dxa"/>
            <w:vMerge/>
            <w:tcBorders>
              <w:top w:val="nil"/>
              <w:left w:val="single" w:sz="12" w:space="0" w:color="auto"/>
              <w:bottom w:val="single" w:sz="8" w:space="0" w:color="000000"/>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540" w:type="dxa"/>
            <w:tcBorders>
              <w:top w:val="nil"/>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0</w:t>
            </w:r>
          </w:p>
        </w:tc>
        <w:tc>
          <w:tcPr>
            <w:tcW w:w="1559" w:type="dxa"/>
            <w:tcBorders>
              <w:top w:val="nil"/>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0</w:t>
            </w:r>
          </w:p>
        </w:tc>
        <w:tc>
          <w:tcPr>
            <w:tcW w:w="1276" w:type="dxa"/>
            <w:tcBorders>
              <w:top w:val="nil"/>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w:t>
            </w:r>
          </w:p>
        </w:tc>
        <w:tc>
          <w:tcPr>
            <w:tcW w:w="1276" w:type="dxa"/>
            <w:tcBorders>
              <w:top w:val="nil"/>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0</w:t>
            </w:r>
          </w:p>
        </w:tc>
        <w:tc>
          <w:tcPr>
            <w:tcW w:w="1020" w:type="dxa"/>
            <w:tcBorders>
              <w:top w:val="nil"/>
              <w:left w:val="single" w:sz="12" w:space="0" w:color="auto"/>
              <w:bottom w:val="single" w:sz="4"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w:t>
            </w:r>
          </w:p>
        </w:tc>
      </w:tr>
      <w:tr w:rsidR="004426EE" w:rsidRPr="00B83727" w:rsidTr="00B27D9B">
        <w:trPr>
          <w:trHeight w:val="315"/>
          <w:jc w:val="center"/>
        </w:trPr>
        <w:tc>
          <w:tcPr>
            <w:tcW w:w="758" w:type="dxa"/>
            <w:vMerge/>
            <w:tcBorders>
              <w:top w:val="nil"/>
              <w:left w:val="single" w:sz="12" w:space="0" w:color="auto"/>
              <w:bottom w:val="single" w:sz="12"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540" w:type="dxa"/>
            <w:tcBorders>
              <w:top w:val="nil"/>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2</w:t>
            </w:r>
          </w:p>
        </w:tc>
        <w:tc>
          <w:tcPr>
            <w:tcW w:w="1559" w:type="dxa"/>
            <w:tcBorders>
              <w:top w:val="nil"/>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0</w:t>
            </w:r>
          </w:p>
        </w:tc>
        <w:tc>
          <w:tcPr>
            <w:tcW w:w="1276" w:type="dxa"/>
            <w:tcBorders>
              <w:top w:val="nil"/>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0</w:t>
            </w:r>
          </w:p>
        </w:tc>
        <w:tc>
          <w:tcPr>
            <w:tcW w:w="1276" w:type="dxa"/>
            <w:tcBorders>
              <w:top w:val="nil"/>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1</w:t>
            </w:r>
          </w:p>
        </w:tc>
        <w:tc>
          <w:tcPr>
            <w:tcW w:w="1020" w:type="dxa"/>
            <w:tcBorders>
              <w:top w:val="nil"/>
              <w:left w:val="single" w:sz="12" w:space="0" w:color="auto"/>
              <w:bottom w:val="single" w:sz="12" w:space="0" w:color="auto"/>
              <w:right w:val="single" w:sz="12" w:space="0" w:color="auto"/>
            </w:tcBorders>
            <w:shd w:val="clear" w:color="auto" w:fill="auto"/>
            <w:noWrap/>
            <w:vAlign w:val="bottom"/>
            <w:hideMark/>
          </w:tcPr>
          <w:p w:rsidR="004426EE" w:rsidRPr="00B83727" w:rsidRDefault="004426EE" w:rsidP="00B11108">
            <w:pPr>
              <w:spacing w:after="0" w:line="240" w:lineRule="auto"/>
              <w:jc w:val="center"/>
              <w:rPr>
                <w:rFonts w:ascii="Calibri" w:hAnsi="Calibri" w:cs="Calibri"/>
                <w:color w:val="000000"/>
                <w:sz w:val="22"/>
                <w:szCs w:val="22"/>
              </w:rPr>
            </w:pPr>
            <w:r w:rsidRPr="00B83727">
              <w:rPr>
                <w:rFonts w:ascii="Calibri" w:hAnsi="Calibri" w:cs="Calibri"/>
                <w:color w:val="000000"/>
                <w:sz w:val="22"/>
                <w:szCs w:val="22"/>
              </w:rPr>
              <w:t>3</w:t>
            </w:r>
          </w:p>
        </w:tc>
      </w:tr>
    </w:tbl>
    <w:p w:rsidR="004426EE" w:rsidRDefault="004426EE" w:rsidP="004426EE"/>
    <w:p w:rsidR="000C720C" w:rsidRPr="0000423D" w:rsidRDefault="00F52966" w:rsidP="0000423D">
      <w:pPr>
        <w:ind w:firstLine="360"/>
        <w:rPr>
          <w:bCs/>
        </w:rPr>
      </w:pPr>
      <w:r>
        <w:rPr>
          <w:bCs/>
        </w:rPr>
        <w:t>V případě Středn</w:t>
      </w:r>
      <w:r w:rsidR="00381379">
        <w:rPr>
          <w:bCs/>
        </w:rPr>
        <w:t xml:space="preserve">í školy </w:t>
      </w:r>
      <w:r w:rsidR="0000423D">
        <w:rPr>
          <w:bCs/>
        </w:rPr>
        <w:t>A</w:t>
      </w:r>
      <w:r w:rsidRPr="00AD3994">
        <w:rPr>
          <w:bCs/>
        </w:rPr>
        <w:t xml:space="preserve"> v oblasti politiky škol</w:t>
      </w:r>
      <w:r>
        <w:rPr>
          <w:bCs/>
        </w:rPr>
        <w:t>y převažovaly pozitivní charakterist</w:t>
      </w:r>
      <w:r>
        <w:rPr>
          <w:bCs/>
        </w:rPr>
        <w:t>i</w:t>
      </w:r>
      <w:r>
        <w:rPr>
          <w:bCs/>
        </w:rPr>
        <w:t>ky</w:t>
      </w:r>
      <w:r w:rsidRPr="00AD3994">
        <w:rPr>
          <w:bCs/>
        </w:rPr>
        <w:t>, které lze považovat za podporující inkluzi:</w:t>
      </w:r>
    </w:p>
    <w:p w:rsidR="000C720C" w:rsidRPr="00AD3994" w:rsidRDefault="00F52966" w:rsidP="000C720C">
      <w:pPr>
        <w:pStyle w:val="Odstavecseseznamem"/>
        <w:numPr>
          <w:ilvl w:val="0"/>
          <w:numId w:val="11"/>
        </w:numPr>
        <w:rPr>
          <w:bCs/>
          <w:caps/>
        </w:rPr>
      </w:pPr>
      <w:r w:rsidRPr="00AD3994">
        <w:rPr>
          <w:bCs/>
        </w:rPr>
        <w:t>Škola má písemně zpracovanou strategii a pravidelně vyhodnocuje podle ní svoji práci.</w:t>
      </w:r>
    </w:p>
    <w:p w:rsidR="000C720C" w:rsidRPr="00AD3994" w:rsidRDefault="00F52966" w:rsidP="000C720C">
      <w:pPr>
        <w:pStyle w:val="Odstavecseseznamem"/>
        <w:numPr>
          <w:ilvl w:val="0"/>
          <w:numId w:val="11"/>
        </w:numPr>
        <w:rPr>
          <w:bCs/>
          <w:caps/>
        </w:rPr>
      </w:pPr>
      <w:r w:rsidRPr="00AD3994">
        <w:rPr>
          <w:bCs/>
        </w:rPr>
        <w:lastRenderedPageBreak/>
        <w:t>Popis strategie rozvoje školy je konkrétní a obsahuje specifické položky popsané kvantitativně, týká se všech složek života školy.</w:t>
      </w:r>
    </w:p>
    <w:p w:rsidR="000C720C" w:rsidRPr="00AD3994" w:rsidRDefault="00F52966" w:rsidP="000C720C">
      <w:pPr>
        <w:pStyle w:val="Odstavecseseznamem"/>
        <w:numPr>
          <w:ilvl w:val="0"/>
          <w:numId w:val="11"/>
        </w:numPr>
        <w:rPr>
          <w:bCs/>
          <w:caps/>
        </w:rPr>
      </w:pPr>
      <w:r w:rsidRPr="00AD3994">
        <w:rPr>
          <w:bCs/>
        </w:rPr>
        <w:t>Vedení školy deleguje co nejvíce pravomocí a odpovědností na učitele a na žáky.</w:t>
      </w:r>
    </w:p>
    <w:p w:rsidR="000C720C" w:rsidRPr="00AD3994" w:rsidRDefault="00F52966" w:rsidP="000C720C">
      <w:pPr>
        <w:pStyle w:val="Odstavecseseznamem"/>
        <w:numPr>
          <w:ilvl w:val="0"/>
          <w:numId w:val="11"/>
        </w:numPr>
        <w:rPr>
          <w:bCs/>
          <w:caps/>
        </w:rPr>
      </w:pPr>
      <w:r w:rsidRPr="00AD3994">
        <w:rPr>
          <w:bCs/>
        </w:rPr>
        <w:t>Všem novým zaměstnancům se pomáhá, aby si ve škole zvykli, mají svého ment</w:t>
      </w:r>
      <w:r w:rsidRPr="00AD3994">
        <w:rPr>
          <w:bCs/>
        </w:rPr>
        <w:t>o</w:t>
      </w:r>
      <w:r w:rsidRPr="00AD3994">
        <w:rPr>
          <w:bCs/>
        </w:rPr>
        <w:t>ra.</w:t>
      </w:r>
    </w:p>
    <w:p w:rsidR="000C720C" w:rsidRPr="00AD3994" w:rsidRDefault="00F52966" w:rsidP="000C720C">
      <w:pPr>
        <w:pStyle w:val="Odstavecseseznamem"/>
        <w:numPr>
          <w:ilvl w:val="0"/>
          <w:numId w:val="11"/>
        </w:numPr>
        <w:rPr>
          <w:bCs/>
          <w:caps/>
        </w:rPr>
      </w:pPr>
      <w:r w:rsidRPr="00AD3994">
        <w:rPr>
          <w:bCs/>
        </w:rPr>
        <w:t>Činnosti v oblasti rozvoje a vzdělávání zaměstnanců napomáhají zaměstnancům školy reagovat na různorodost žáků.</w:t>
      </w:r>
    </w:p>
    <w:p w:rsidR="000C720C" w:rsidRPr="00AD3994" w:rsidRDefault="00F52966" w:rsidP="000C720C">
      <w:pPr>
        <w:pStyle w:val="Odstavecseseznamem"/>
        <w:numPr>
          <w:ilvl w:val="0"/>
          <w:numId w:val="11"/>
        </w:numPr>
        <w:rPr>
          <w:bCs/>
          <w:caps/>
        </w:rPr>
      </w:pPr>
      <w:r w:rsidRPr="00AD3994">
        <w:rPr>
          <w:bCs/>
        </w:rPr>
        <w:t>Žákům, kteří se učí češtinu jako cizí jazyk je poskytována podpora v učení.</w:t>
      </w:r>
    </w:p>
    <w:p w:rsidR="000E17AB" w:rsidRPr="000E17AB" w:rsidRDefault="00F52966" w:rsidP="000E17AB">
      <w:pPr>
        <w:pStyle w:val="Odstavecseseznamem"/>
        <w:numPr>
          <w:ilvl w:val="0"/>
          <w:numId w:val="11"/>
        </w:numPr>
        <w:rPr>
          <w:bCs/>
          <w:caps/>
        </w:rPr>
      </w:pPr>
      <w:r w:rsidRPr="00AD3994">
        <w:rPr>
          <w:bCs/>
        </w:rPr>
        <w:t>Ve škole existuje politika, na základě které nejsou děti rozdělovány do tříd dle d</w:t>
      </w:r>
      <w:r w:rsidRPr="00AD3994">
        <w:rPr>
          <w:bCs/>
        </w:rPr>
        <w:t>o</w:t>
      </w:r>
      <w:r w:rsidRPr="00AD3994">
        <w:rPr>
          <w:bCs/>
        </w:rPr>
        <w:t>sahovaných výsledků či kázeňských problémů.</w:t>
      </w:r>
    </w:p>
    <w:p w:rsidR="000C720C" w:rsidRPr="00AD3994" w:rsidRDefault="00F52966" w:rsidP="000C720C">
      <w:pPr>
        <w:rPr>
          <w:bCs/>
          <w:caps/>
        </w:rPr>
      </w:pPr>
      <w:r w:rsidRPr="00AD3994">
        <w:rPr>
          <w:bCs/>
        </w:rPr>
        <w:t>Rezervy má škola v následujících charakteristikách:</w:t>
      </w:r>
    </w:p>
    <w:p w:rsidR="000C720C" w:rsidRPr="00AD3994" w:rsidRDefault="00F52966" w:rsidP="000C720C">
      <w:pPr>
        <w:pStyle w:val="Odstavecseseznamem"/>
        <w:numPr>
          <w:ilvl w:val="0"/>
          <w:numId w:val="12"/>
        </w:numPr>
        <w:rPr>
          <w:bCs/>
          <w:caps/>
        </w:rPr>
      </w:pPr>
      <w:r w:rsidRPr="00AD3994">
        <w:rPr>
          <w:bCs/>
        </w:rPr>
        <w:t>Ve škole platí standardizovaný školní řád a zaběhané postupy.</w:t>
      </w:r>
    </w:p>
    <w:p w:rsidR="000C720C" w:rsidRPr="00AD3994" w:rsidRDefault="00F52966" w:rsidP="000C720C">
      <w:pPr>
        <w:pStyle w:val="Odstavecseseznamem"/>
        <w:numPr>
          <w:ilvl w:val="0"/>
          <w:numId w:val="12"/>
        </w:numPr>
        <w:rPr>
          <w:bCs/>
          <w:caps/>
        </w:rPr>
      </w:pPr>
      <w:r w:rsidRPr="00AD3994">
        <w:rPr>
          <w:bCs/>
        </w:rPr>
        <w:t>Strategie vznikla v malém týmu.</w:t>
      </w:r>
    </w:p>
    <w:p w:rsidR="000C720C" w:rsidRPr="000E17AB" w:rsidRDefault="00F52966" w:rsidP="000C720C">
      <w:pPr>
        <w:pStyle w:val="Odstavecseseznamem"/>
        <w:numPr>
          <w:ilvl w:val="0"/>
          <w:numId w:val="12"/>
        </w:numPr>
        <w:rPr>
          <w:bCs/>
          <w:caps/>
        </w:rPr>
      </w:pPr>
      <w:r w:rsidRPr="00AD3994">
        <w:rPr>
          <w:bCs/>
        </w:rPr>
        <w:t>Děti z odlišných etnických skupin,</w:t>
      </w:r>
      <w:r>
        <w:rPr>
          <w:bCs/>
        </w:rPr>
        <w:t xml:space="preserve"> děti s postižením či s</w:t>
      </w:r>
      <w:r w:rsidR="00492F5A">
        <w:rPr>
          <w:bCs/>
        </w:rPr>
        <w:t>e</w:t>
      </w:r>
      <w:r>
        <w:rPr>
          <w:bCs/>
        </w:rPr>
        <w:t> SVP</w:t>
      </w:r>
      <w:r w:rsidRPr="00AD3994">
        <w:rPr>
          <w:bCs/>
        </w:rPr>
        <w:t xml:space="preserve"> jsou vítány, jestliže nenarušují zaběhlá pravidla školy.</w:t>
      </w:r>
    </w:p>
    <w:p w:rsidR="000E17AB" w:rsidRPr="000E17AB" w:rsidRDefault="000E17AB" w:rsidP="000E17AB">
      <w:pPr>
        <w:rPr>
          <w:bCs/>
          <w:caps/>
        </w:rPr>
      </w:pPr>
    </w:p>
    <w:p w:rsidR="000C720C" w:rsidRPr="00F52966" w:rsidRDefault="00F52966" w:rsidP="003C0963">
      <w:pPr>
        <w:ind w:firstLine="360"/>
      </w:pPr>
      <w:r>
        <w:rPr>
          <w:bCs/>
        </w:rPr>
        <w:t>V případě S</w:t>
      </w:r>
      <w:r w:rsidRPr="00AD3994">
        <w:rPr>
          <w:bCs/>
        </w:rPr>
        <w:t>třední školy</w:t>
      </w:r>
      <w:r w:rsidR="0000423D">
        <w:t xml:space="preserve"> B</w:t>
      </w:r>
      <w:r w:rsidRPr="00AD3994">
        <w:rPr>
          <w:bCs/>
        </w:rPr>
        <w:t xml:space="preserve"> v oblasti politiky školy převažovaly po</w:t>
      </w:r>
      <w:r>
        <w:rPr>
          <w:bCs/>
        </w:rPr>
        <w:t>zitivní charakterist</w:t>
      </w:r>
      <w:r>
        <w:rPr>
          <w:bCs/>
        </w:rPr>
        <w:t>i</w:t>
      </w:r>
      <w:r>
        <w:rPr>
          <w:bCs/>
        </w:rPr>
        <w:t>ky</w:t>
      </w:r>
      <w:r w:rsidRPr="00AD3994">
        <w:rPr>
          <w:bCs/>
        </w:rPr>
        <w:t>, které lze považovat za podporující inkluzi:</w:t>
      </w:r>
    </w:p>
    <w:p w:rsidR="000C720C" w:rsidRPr="00AD3994" w:rsidRDefault="00F52966" w:rsidP="000C720C">
      <w:pPr>
        <w:pStyle w:val="Odstavecseseznamem"/>
        <w:numPr>
          <w:ilvl w:val="0"/>
          <w:numId w:val="11"/>
        </w:numPr>
        <w:rPr>
          <w:bCs/>
          <w:caps/>
        </w:rPr>
      </w:pPr>
      <w:r w:rsidRPr="00AD3994">
        <w:rPr>
          <w:bCs/>
        </w:rPr>
        <w:t>Škola má písemně zpracovanou strategii a pravidelně vyhodnocuje podle ní svoji práci.</w:t>
      </w:r>
    </w:p>
    <w:p w:rsidR="000C720C" w:rsidRPr="00AD3994" w:rsidRDefault="00F52966" w:rsidP="000C720C">
      <w:pPr>
        <w:pStyle w:val="Odstavecseseznamem"/>
        <w:numPr>
          <w:ilvl w:val="0"/>
          <w:numId w:val="11"/>
        </w:numPr>
        <w:rPr>
          <w:bCs/>
          <w:caps/>
        </w:rPr>
      </w:pPr>
      <w:r w:rsidRPr="00AD3994">
        <w:rPr>
          <w:bCs/>
        </w:rPr>
        <w:t>Popis strategie rozvoje školy je konkrétní a obsahuje specifické položky popsané kvantitativně, týká se všech složek života školy.</w:t>
      </w:r>
    </w:p>
    <w:p w:rsidR="000C720C" w:rsidRPr="00AD3994" w:rsidRDefault="00F52966" w:rsidP="000C720C">
      <w:pPr>
        <w:pStyle w:val="Odstavecseseznamem"/>
        <w:numPr>
          <w:ilvl w:val="0"/>
          <w:numId w:val="11"/>
        </w:numPr>
        <w:rPr>
          <w:bCs/>
          <w:caps/>
        </w:rPr>
      </w:pPr>
      <w:r w:rsidRPr="00AD3994">
        <w:rPr>
          <w:bCs/>
        </w:rPr>
        <w:t>Vedení školy deleguje co nejvíce pravomocí a odpovědností na učitele a na žáky.</w:t>
      </w:r>
    </w:p>
    <w:p w:rsidR="000C720C" w:rsidRPr="00AD3994" w:rsidRDefault="00F52966" w:rsidP="000C720C">
      <w:pPr>
        <w:pStyle w:val="Odstavecseseznamem"/>
        <w:numPr>
          <w:ilvl w:val="0"/>
          <w:numId w:val="11"/>
        </w:numPr>
        <w:rPr>
          <w:bCs/>
          <w:caps/>
        </w:rPr>
      </w:pPr>
      <w:r w:rsidRPr="00AD3994">
        <w:rPr>
          <w:bCs/>
        </w:rPr>
        <w:t>Všem novým zaměstnancům se pomáhá, aby si ve škole zvykli, mají svého ment</w:t>
      </w:r>
      <w:r w:rsidRPr="00AD3994">
        <w:rPr>
          <w:bCs/>
        </w:rPr>
        <w:t>o</w:t>
      </w:r>
      <w:r w:rsidRPr="00AD3994">
        <w:rPr>
          <w:bCs/>
        </w:rPr>
        <w:t>ra.</w:t>
      </w:r>
    </w:p>
    <w:p w:rsidR="000C720C" w:rsidRPr="00AD3994" w:rsidRDefault="00F52966" w:rsidP="000C720C">
      <w:pPr>
        <w:pStyle w:val="Odstavecseseznamem"/>
        <w:numPr>
          <w:ilvl w:val="0"/>
          <w:numId w:val="11"/>
        </w:numPr>
        <w:rPr>
          <w:bCs/>
          <w:caps/>
        </w:rPr>
      </w:pPr>
      <w:r w:rsidRPr="00AD3994">
        <w:rPr>
          <w:bCs/>
        </w:rPr>
        <w:t>Ve škole jsou vypracovány algoritmy pro méně běžné nebo krizové situace.</w:t>
      </w:r>
    </w:p>
    <w:p w:rsidR="000C720C" w:rsidRPr="00AD3994" w:rsidRDefault="00F52966" w:rsidP="000C720C">
      <w:pPr>
        <w:pStyle w:val="Odstavecseseznamem"/>
        <w:numPr>
          <w:ilvl w:val="0"/>
          <w:numId w:val="11"/>
        </w:numPr>
        <w:rPr>
          <w:bCs/>
          <w:caps/>
        </w:rPr>
      </w:pPr>
      <w:r w:rsidRPr="00AD3994">
        <w:rPr>
          <w:bCs/>
        </w:rPr>
        <w:t>Škola dbá na to, aby přijímala všechny žáky ze své spádové oblasti.</w:t>
      </w:r>
    </w:p>
    <w:p w:rsidR="000C720C" w:rsidRPr="00AD3994" w:rsidRDefault="00F52966" w:rsidP="000C720C">
      <w:pPr>
        <w:pStyle w:val="Odstavecseseznamem"/>
        <w:numPr>
          <w:ilvl w:val="0"/>
          <w:numId w:val="11"/>
        </w:numPr>
        <w:rPr>
          <w:bCs/>
          <w:caps/>
        </w:rPr>
      </w:pPr>
      <w:r w:rsidRPr="00AD3994">
        <w:rPr>
          <w:bCs/>
        </w:rPr>
        <w:t>Činnosti v oblasti rozvoje a vzdělávání zaměstnanců napomáhají zaměstnancům školy reagovat na různorodost žáků.</w:t>
      </w:r>
    </w:p>
    <w:p w:rsidR="000C720C" w:rsidRPr="00AD3994" w:rsidRDefault="00F52966" w:rsidP="000C720C">
      <w:pPr>
        <w:pStyle w:val="Odstavecseseznamem"/>
        <w:numPr>
          <w:ilvl w:val="0"/>
          <w:numId w:val="11"/>
        </w:numPr>
        <w:rPr>
          <w:bCs/>
          <w:caps/>
        </w:rPr>
      </w:pPr>
      <w:r w:rsidRPr="00AD3994">
        <w:rPr>
          <w:bCs/>
        </w:rPr>
        <w:t>Žákům, kteří se učí češtinu jako cizí jazyk je poskytována podpora v učení.</w:t>
      </w:r>
    </w:p>
    <w:p w:rsidR="000C720C" w:rsidRPr="00AD3994" w:rsidRDefault="00F52966" w:rsidP="000C720C">
      <w:pPr>
        <w:pStyle w:val="Odstavecseseznamem"/>
        <w:numPr>
          <w:ilvl w:val="0"/>
          <w:numId w:val="11"/>
        </w:numPr>
        <w:rPr>
          <w:bCs/>
          <w:caps/>
        </w:rPr>
      </w:pPr>
      <w:r w:rsidRPr="00AD3994">
        <w:rPr>
          <w:bCs/>
        </w:rPr>
        <w:lastRenderedPageBreak/>
        <w:t>Ve škole existuje politika, na základě které nejsou děti rozdělovány do tříd dle d</w:t>
      </w:r>
      <w:r w:rsidRPr="00AD3994">
        <w:rPr>
          <w:bCs/>
        </w:rPr>
        <w:t>o</w:t>
      </w:r>
      <w:r w:rsidRPr="00AD3994">
        <w:rPr>
          <w:bCs/>
        </w:rPr>
        <w:t>sahovaných výsledků či kázeňských problémů.</w:t>
      </w:r>
    </w:p>
    <w:p w:rsidR="000C720C" w:rsidRPr="00AD3994" w:rsidRDefault="00F52966" w:rsidP="000C720C">
      <w:pPr>
        <w:rPr>
          <w:bCs/>
          <w:caps/>
        </w:rPr>
      </w:pPr>
      <w:r w:rsidRPr="00AD3994">
        <w:rPr>
          <w:bCs/>
        </w:rPr>
        <w:t>Rezervy má škola v následujících charakteristikách:</w:t>
      </w:r>
    </w:p>
    <w:p w:rsidR="00F52966" w:rsidRPr="000E17AB" w:rsidRDefault="00F52966" w:rsidP="000E17AB">
      <w:pPr>
        <w:pStyle w:val="Odstavecseseznamem"/>
        <w:numPr>
          <w:ilvl w:val="0"/>
          <w:numId w:val="11"/>
        </w:numPr>
        <w:rPr>
          <w:bCs/>
          <w:caps/>
        </w:rPr>
      </w:pPr>
      <w:r w:rsidRPr="00AD3994">
        <w:rPr>
          <w:bCs/>
        </w:rPr>
        <w:t>Strategii rozvoje školy vytvořilo samotné vedení školy.</w:t>
      </w:r>
    </w:p>
    <w:p w:rsidR="000E17AB" w:rsidRPr="000E17AB" w:rsidRDefault="000E17AB" w:rsidP="000E17AB">
      <w:pPr>
        <w:rPr>
          <w:bCs/>
          <w:caps/>
        </w:rPr>
      </w:pPr>
    </w:p>
    <w:p w:rsidR="00654663" w:rsidRPr="00F52966" w:rsidRDefault="00F52966" w:rsidP="003C0963">
      <w:pPr>
        <w:ind w:firstLine="360"/>
      </w:pPr>
      <w:r>
        <w:rPr>
          <w:bCs/>
        </w:rPr>
        <w:t>V případě Střední školy</w:t>
      </w:r>
      <w:r w:rsidR="0000423D">
        <w:t xml:space="preserve"> C</w:t>
      </w:r>
      <w:r w:rsidRPr="00AD3994">
        <w:rPr>
          <w:bCs/>
        </w:rPr>
        <w:t xml:space="preserve"> v oblasti politiky škol</w:t>
      </w:r>
      <w:r>
        <w:rPr>
          <w:bCs/>
        </w:rPr>
        <w:t>y převažovaly pozitivní charakte</w:t>
      </w:r>
      <w:r w:rsidRPr="00AD3994">
        <w:rPr>
          <w:bCs/>
        </w:rPr>
        <w:t>rist</w:t>
      </w:r>
      <w:r w:rsidRPr="00AD3994">
        <w:rPr>
          <w:bCs/>
        </w:rPr>
        <w:t>i</w:t>
      </w:r>
      <w:r w:rsidRPr="00AD3994">
        <w:rPr>
          <w:bCs/>
        </w:rPr>
        <w:t>ky, které lze považovat za podporující inkluzi:</w:t>
      </w:r>
    </w:p>
    <w:p w:rsidR="00654663" w:rsidRPr="00AD3994" w:rsidRDefault="00F52966" w:rsidP="00654663">
      <w:pPr>
        <w:pStyle w:val="Odstavecseseznamem"/>
        <w:numPr>
          <w:ilvl w:val="0"/>
          <w:numId w:val="11"/>
        </w:numPr>
        <w:rPr>
          <w:bCs/>
          <w:caps/>
        </w:rPr>
      </w:pPr>
      <w:r w:rsidRPr="00AD3994">
        <w:rPr>
          <w:bCs/>
        </w:rPr>
        <w:t>Škola má písemně zpracovanou strategii a pravidelně vyhodnocuje podle ní svoji práci.</w:t>
      </w:r>
    </w:p>
    <w:p w:rsidR="00654663" w:rsidRPr="00AD3994" w:rsidRDefault="00F52966" w:rsidP="00654663">
      <w:pPr>
        <w:pStyle w:val="Odstavecseseznamem"/>
        <w:numPr>
          <w:ilvl w:val="0"/>
          <w:numId w:val="11"/>
        </w:numPr>
        <w:rPr>
          <w:bCs/>
          <w:caps/>
        </w:rPr>
      </w:pPr>
      <w:r w:rsidRPr="00AD3994">
        <w:rPr>
          <w:bCs/>
        </w:rPr>
        <w:t>Popis strategie rozvoje školy je konkrétní a obsahuje specifické položky popsané kvantitativně, týká se všech složek života školy.</w:t>
      </w:r>
    </w:p>
    <w:p w:rsidR="00654663" w:rsidRPr="00AD3994" w:rsidRDefault="00F52966" w:rsidP="00654663">
      <w:pPr>
        <w:pStyle w:val="Odstavecseseznamem"/>
        <w:numPr>
          <w:ilvl w:val="0"/>
          <w:numId w:val="11"/>
        </w:numPr>
        <w:rPr>
          <w:bCs/>
          <w:caps/>
        </w:rPr>
      </w:pPr>
      <w:r w:rsidRPr="00AD3994">
        <w:rPr>
          <w:bCs/>
        </w:rPr>
        <w:t>Vedení školy deleguje co nejvíce pravomocí a odpovědností na učitele a na žáky.</w:t>
      </w:r>
    </w:p>
    <w:p w:rsidR="00654663" w:rsidRPr="00AD3994" w:rsidRDefault="00F52966" w:rsidP="00654663">
      <w:pPr>
        <w:pStyle w:val="Odstavecseseznamem"/>
        <w:numPr>
          <w:ilvl w:val="0"/>
          <w:numId w:val="11"/>
        </w:numPr>
        <w:rPr>
          <w:bCs/>
          <w:caps/>
        </w:rPr>
      </w:pPr>
      <w:r w:rsidRPr="00AD3994">
        <w:rPr>
          <w:bCs/>
        </w:rPr>
        <w:t>Všem novým zaměstnancům se pomáhá, aby si ve škole zvykli, mají svého ment</w:t>
      </w:r>
      <w:r w:rsidRPr="00AD3994">
        <w:rPr>
          <w:bCs/>
        </w:rPr>
        <w:t>o</w:t>
      </w:r>
      <w:r w:rsidRPr="00AD3994">
        <w:rPr>
          <w:bCs/>
        </w:rPr>
        <w:t>ra.</w:t>
      </w:r>
    </w:p>
    <w:p w:rsidR="00654663" w:rsidRPr="00AD3994" w:rsidRDefault="00F52966" w:rsidP="00654663">
      <w:pPr>
        <w:pStyle w:val="Odstavecseseznamem"/>
        <w:numPr>
          <w:ilvl w:val="0"/>
          <w:numId w:val="11"/>
        </w:numPr>
        <w:rPr>
          <w:bCs/>
          <w:caps/>
        </w:rPr>
      </w:pPr>
      <w:r w:rsidRPr="00AD3994">
        <w:rPr>
          <w:bCs/>
        </w:rPr>
        <w:t>Činnosti v oblasti rozvoje a vzdělávání zaměstnanců napomáhají zaměstnancům školy reagovat na různorodost žáků.</w:t>
      </w:r>
    </w:p>
    <w:p w:rsidR="00654663" w:rsidRPr="00AD3994" w:rsidRDefault="00F52966" w:rsidP="00654663">
      <w:pPr>
        <w:pStyle w:val="Odstavecseseznamem"/>
        <w:numPr>
          <w:ilvl w:val="0"/>
          <w:numId w:val="11"/>
        </w:numPr>
        <w:rPr>
          <w:bCs/>
          <w:caps/>
        </w:rPr>
      </w:pPr>
      <w:r w:rsidRPr="00AD3994">
        <w:rPr>
          <w:bCs/>
        </w:rPr>
        <w:t>Žákům, kteří se učí češtinu jako cizí jazyk je poskytována podpora v učení.</w:t>
      </w:r>
    </w:p>
    <w:p w:rsidR="00654663" w:rsidRPr="00AD3994" w:rsidRDefault="00F52966" w:rsidP="00654663">
      <w:pPr>
        <w:pStyle w:val="Odstavecseseznamem"/>
        <w:numPr>
          <w:ilvl w:val="0"/>
          <w:numId w:val="11"/>
        </w:numPr>
        <w:rPr>
          <w:bCs/>
          <w:caps/>
        </w:rPr>
      </w:pPr>
      <w:r w:rsidRPr="00AD3994">
        <w:rPr>
          <w:bCs/>
        </w:rPr>
        <w:t>Ve škole existuje politika, na základě které nejsou děti rozdělovány do tříd dle d</w:t>
      </w:r>
      <w:r w:rsidRPr="00AD3994">
        <w:rPr>
          <w:bCs/>
        </w:rPr>
        <w:t>o</w:t>
      </w:r>
      <w:r w:rsidRPr="00AD3994">
        <w:rPr>
          <w:bCs/>
        </w:rPr>
        <w:t>sahovaných výsledků či kázeňských problémů.</w:t>
      </w:r>
    </w:p>
    <w:p w:rsidR="00654663" w:rsidRPr="00AD3994" w:rsidRDefault="00F52966" w:rsidP="00654663">
      <w:pPr>
        <w:rPr>
          <w:bCs/>
          <w:caps/>
        </w:rPr>
      </w:pPr>
      <w:r w:rsidRPr="00AD3994">
        <w:rPr>
          <w:bCs/>
        </w:rPr>
        <w:t>Rezervy má škola v následujících charakteristikách:</w:t>
      </w:r>
    </w:p>
    <w:p w:rsidR="00654663" w:rsidRPr="00AD3994" w:rsidRDefault="00F52966" w:rsidP="00654663">
      <w:pPr>
        <w:pStyle w:val="Odstavecseseznamem"/>
        <w:numPr>
          <w:ilvl w:val="0"/>
          <w:numId w:val="11"/>
        </w:numPr>
        <w:rPr>
          <w:bCs/>
          <w:caps/>
        </w:rPr>
      </w:pPr>
      <w:r w:rsidRPr="00AD3994">
        <w:rPr>
          <w:bCs/>
        </w:rPr>
        <w:t>Strategie rozvoje školy vznikla v malém týmu.</w:t>
      </w:r>
    </w:p>
    <w:p w:rsidR="00654663" w:rsidRPr="00AD3994" w:rsidRDefault="00F52966" w:rsidP="00654663">
      <w:pPr>
        <w:pStyle w:val="Odstavecseseznamem"/>
        <w:numPr>
          <w:ilvl w:val="0"/>
          <w:numId w:val="11"/>
        </w:numPr>
        <w:rPr>
          <w:bCs/>
          <w:caps/>
        </w:rPr>
      </w:pPr>
      <w:r w:rsidRPr="00AD3994">
        <w:rPr>
          <w:bCs/>
        </w:rPr>
        <w:t>Ve škole platí standardizovaný školní řád a zaběhané postupy.</w:t>
      </w:r>
    </w:p>
    <w:p w:rsidR="00654663" w:rsidRPr="000E17AB" w:rsidRDefault="00F52966" w:rsidP="00654663">
      <w:pPr>
        <w:pStyle w:val="Odstavecseseznamem"/>
        <w:numPr>
          <w:ilvl w:val="0"/>
          <w:numId w:val="11"/>
        </w:numPr>
        <w:rPr>
          <w:bCs/>
          <w:caps/>
        </w:rPr>
      </w:pPr>
      <w:r>
        <w:rPr>
          <w:bCs/>
        </w:rPr>
        <w:t>Děti z odlišných etnických skupin, děti s postižením či s</w:t>
      </w:r>
      <w:r w:rsidR="00492F5A">
        <w:rPr>
          <w:bCs/>
        </w:rPr>
        <w:t>e</w:t>
      </w:r>
      <w:r>
        <w:rPr>
          <w:bCs/>
        </w:rPr>
        <w:t> svp jsou vítány, jestliže nenarušují zaběhlá pravidla školy.</w:t>
      </w:r>
    </w:p>
    <w:p w:rsidR="000E17AB" w:rsidRPr="000E17AB" w:rsidRDefault="000E17AB" w:rsidP="000E17AB">
      <w:pPr>
        <w:rPr>
          <w:bCs/>
          <w:caps/>
        </w:rPr>
      </w:pPr>
    </w:p>
    <w:p w:rsidR="00654663" w:rsidRPr="00F52966" w:rsidRDefault="00F52966" w:rsidP="003C0963">
      <w:pPr>
        <w:ind w:firstLine="360"/>
      </w:pPr>
      <w:r w:rsidRPr="00F52966">
        <w:rPr>
          <w:bCs/>
        </w:rPr>
        <w:t xml:space="preserve">V případě </w:t>
      </w:r>
      <w:r w:rsidRPr="00F52966">
        <w:t>středn</w:t>
      </w:r>
      <w:r w:rsidR="00D91A47">
        <w:t>í školy D</w:t>
      </w:r>
      <w:r w:rsidRPr="00F52966">
        <w:rPr>
          <w:bCs/>
        </w:rPr>
        <w:t xml:space="preserve"> v oblasti politiky školy převa</w:t>
      </w:r>
      <w:r>
        <w:rPr>
          <w:bCs/>
        </w:rPr>
        <w:t>žovaly pozitivní charakterist</w:t>
      </w:r>
      <w:r>
        <w:rPr>
          <w:bCs/>
        </w:rPr>
        <w:t>i</w:t>
      </w:r>
      <w:r>
        <w:rPr>
          <w:bCs/>
        </w:rPr>
        <w:t>ky</w:t>
      </w:r>
      <w:r w:rsidRPr="00F52966">
        <w:rPr>
          <w:bCs/>
        </w:rPr>
        <w:t>, které lze považovat za podporující inkluzi:</w:t>
      </w:r>
    </w:p>
    <w:p w:rsidR="00654663" w:rsidRPr="00F52966" w:rsidRDefault="00F52966" w:rsidP="00654663">
      <w:pPr>
        <w:pStyle w:val="Odstavecseseznamem"/>
        <w:numPr>
          <w:ilvl w:val="0"/>
          <w:numId w:val="11"/>
        </w:numPr>
        <w:rPr>
          <w:bCs/>
          <w:caps/>
        </w:rPr>
      </w:pPr>
      <w:r w:rsidRPr="00F52966">
        <w:rPr>
          <w:bCs/>
        </w:rPr>
        <w:t>Škola má písemně zpracovanou strategii a pravidelně vyhodnocuje podle ní svoji práci.</w:t>
      </w:r>
    </w:p>
    <w:p w:rsidR="00654663" w:rsidRPr="00F52966" w:rsidRDefault="00F52966" w:rsidP="00654663">
      <w:pPr>
        <w:pStyle w:val="Odstavecseseznamem"/>
        <w:numPr>
          <w:ilvl w:val="0"/>
          <w:numId w:val="11"/>
        </w:numPr>
        <w:rPr>
          <w:bCs/>
          <w:caps/>
        </w:rPr>
      </w:pPr>
      <w:r w:rsidRPr="00F52966">
        <w:rPr>
          <w:bCs/>
        </w:rPr>
        <w:lastRenderedPageBreak/>
        <w:t>Popis strategie rozvoje školy je konkrétní a obsahuje specifické položky popsané kvantitativně, týká se všech složek života školy.</w:t>
      </w:r>
    </w:p>
    <w:p w:rsidR="00654663" w:rsidRPr="00F52966" w:rsidRDefault="00F52966" w:rsidP="00654663">
      <w:pPr>
        <w:pStyle w:val="Odstavecseseznamem"/>
        <w:numPr>
          <w:ilvl w:val="0"/>
          <w:numId w:val="11"/>
        </w:numPr>
        <w:rPr>
          <w:bCs/>
          <w:caps/>
        </w:rPr>
      </w:pPr>
      <w:r w:rsidRPr="00F52966">
        <w:rPr>
          <w:bCs/>
        </w:rPr>
        <w:t>Všem novým zaměstnancům se pomáhá, aby si ve škole zvykli, mají svého ment</w:t>
      </w:r>
      <w:r w:rsidRPr="00F52966">
        <w:rPr>
          <w:bCs/>
        </w:rPr>
        <w:t>o</w:t>
      </w:r>
      <w:r w:rsidRPr="00F52966">
        <w:rPr>
          <w:bCs/>
        </w:rPr>
        <w:t>ra.</w:t>
      </w:r>
    </w:p>
    <w:p w:rsidR="00654663" w:rsidRPr="00F52966" w:rsidRDefault="00F52966" w:rsidP="00654663">
      <w:pPr>
        <w:pStyle w:val="Odstavecseseznamem"/>
        <w:numPr>
          <w:ilvl w:val="0"/>
          <w:numId w:val="11"/>
        </w:numPr>
        <w:rPr>
          <w:bCs/>
          <w:caps/>
        </w:rPr>
      </w:pPr>
      <w:r w:rsidRPr="00F52966">
        <w:rPr>
          <w:bCs/>
        </w:rPr>
        <w:t>Škola dbá na to, aby přijímala všechny žáky ze své spádové oblasti.</w:t>
      </w:r>
    </w:p>
    <w:p w:rsidR="00654663" w:rsidRPr="00F52966" w:rsidRDefault="00F52966" w:rsidP="00654663">
      <w:pPr>
        <w:pStyle w:val="Odstavecseseznamem"/>
        <w:numPr>
          <w:ilvl w:val="0"/>
          <w:numId w:val="11"/>
        </w:numPr>
        <w:rPr>
          <w:bCs/>
          <w:caps/>
        </w:rPr>
      </w:pPr>
      <w:r w:rsidRPr="00F52966">
        <w:rPr>
          <w:bCs/>
        </w:rPr>
        <w:t>Činnosti v oblasti rozvoje a vzdělávání zaměstnanců napomáhají zaměstnancům školy reagovat na různorodost žáků.</w:t>
      </w:r>
    </w:p>
    <w:p w:rsidR="00654663" w:rsidRPr="00F52966" w:rsidRDefault="00F52966" w:rsidP="00654663">
      <w:pPr>
        <w:pStyle w:val="Odstavecseseznamem"/>
        <w:numPr>
          <w:ilvl w:val="0"/>
          <w:numId w:val="11"/>
        </w:numPr>
        <w:rPr>
          <w:bCs/>
          <w:caps/>
        </w:rPr>
      </w:pPr>
      <w:r w:rsidRPr="00F52966">
        <w:rPr>
          <w:bCs/>
        </w:rPr>
        <w:t>Žákům, kteří se učí češtinu jako cizí jazyk je poskytována podpora v učení.</w:t>
      </w:r>
    </w:p>
    <w:p w:rsidR="00654663" w:rsidRPr="00F52966" w:rsidRDefault="00F52966" w:rsidP="00654663">
      <w:pPr>
        <w:pStyle w:val="Odstavecseseznamem"/>
        <w:numPr>
          <w:ilvl w:val="0"/>
          <w:numId w:val="11"/>
        </w:numPr>
        <w:rPr>
          <w:bCs/>
          <w:caps/>
        </w:rPr>
      </w:pPr>
      <w:r w:rsidRPr="00F52966">
        <w:rPr>
          <w:bCs/>
        </w:rPr>
        <w:t>Ve škole existuje politika, na základě které nejsou děti rozdělovány do tříd dle d</w:t>
      </w:r>
      <w:r w:rsidRPr="00F52966">
        <w:rPr>
          <w:bCs/>
        </w:rPr>
        <w:t>o</w:t>
      </w:r>
      <w:r w:rsidRPr="00F52966">
        <w:rPr>
          <w:bCs/>
        </w:rPr>
        <w:t>sahovaných výsledků či kázeňských problémů.</w:t>
      </w:r>
    </w:p>
    <w:p w:rsidR="00654663" w:rsidRPr="00F52966" w:rsidRDefault="00F52966" w:rsidP="00654663">
      <w:pPr>
        <w:rPr>
          <w:bCs/>
          <w:caps/>
        </w:rPr>
      </w:pPr>
      <w:r w:rsidRPr="00F52966">
        <w:rPr>
          <w:bCs/>
        </w:rPr>
        <w:t>Rezervy má škola v následujících charakteristikách:</w:t>
      </w:r>
    </w:p>
    <w:p w:rsidR="00654663" w:rsidRPr="00F52966" w:rsidRDefault="00F52966" w:rsidP="00654663">
      <w:pPr>
        <w:pStyle w:val="Odstavecseseznamem"/>
        <w:numPr>
          <w:ilvl w:val="0"/>
          <w:numId w:val="11"/>
        </w:numPr>
        <w:rPr>
          <w:bCs/>
          <w:caps/>
        </w:rPr>
      </w:pPr>
      <w:r w:rsidRPr="00F52966">
        <w:rPr>
          <w:bCs/>
        </w:rPr>
        <w:t>Strategie rozvoje školy vznikla v malém týmu.</w:t>
      </w:r>
    </w:p>
    <w:p w:rsidR="00BB1CF3" w:rsidRPr="00AA1B76" w:rsidRDefault="00F52966" w:rsidP="00AA1B76">
      <w:pPr>
        <w:pStyle w:val="Odstavecseseznamem"/>
        <w:numPr>
          <w:ilvl w:val="0"/>
          <w:numId w:val="11"/>
        </w:numPr>
        <w:rPr>
          <w:bCs/>
          <w:caps/>
        </w:rPr>
      </w:pPr>
      <w:r w:rsidRPr="00F52966">
        <w:rPr>
          <w:bCs/>
        </w:rPr>
        <w:t>Ve škole platí standardizovaný školní řád a zaběhané postu</w:t>
      </w:r>
      <w:r w:rsidR="00AA1B76">
        <w:rPr>
          <w:bCs/>
        </w:rPr>
        <w:t>py.</w:t>
      </w:r>
    </w:p>
    <w:p w:rsidR="00AA1B76" w:rsidRPr="00AA1B76" w:rsidRDefault="00AA1B76" w:rsidP="00AA1B76">
      <w:pPr>
        <w:rPr>
          <w:bCs/>
          <w:caps/>
        </w:rPr>
      </w:pPr>
    </w:p>
    <w:p w:rsidR="007A6232" w:rsidRDefault="00BB1CF3" w:rsidP="007A6232">
      <w:pPr>
        <w:ind w:firstLine="709"/>
      </w:pPr>
      <w:r>
        <w:t>Následující tabulka</w:t>
      </w:r>
      <w:r w:rsidR="009234E4">
        <w:t xml:space="preserve"> č. </w:t>
      </w:r>
      <w:r w:rsidR="00DF0835">
        <w:t>4</w:t>
      </w:r>
      <w:r>
        <w:t xml:space="preserve"> prezentuje přehled vybraných tvrzení, zodpovězenými je</w:t>
      </w:r>
      <w:r>
        <w:t>d</w:t>
      </w:r>
      <w:r>
        <w:t>notlivými respo</w:t>
      </w:r>
      <w:r w:rsidR="00EB3034">
        <w:t>ndenty v oblasti kultury školy. Tabulka zahrnuje deset otázek 2.1 – 2.10, které jsou znázorněny v levém sloupci. Každá otázka nabízí výběr ze tří tvrzení, která ne</w:t>
      </w:r>
      <w:r w:rsidR="00EB3034">
        <w:t>j</w:t>
      </w:r>
      <w:r w:rsidR="00EB3034">
        <w:t>lépe charakterizují situaci na dané škole (viz. Příloha 1 - dotazník). Jednotlivé školy jsou označeny písmeny A, B, C a D z důvodu zachování anonymity zúčastněných středních škol. V prostřední části tabulky jsou uvedeny počty odpovědí z jednotlivých škol (A, B, C a D) pro konkrétní tvrzení</w:t>
      </w:r>
      <w:r w:rsidR="00011B3A">
        <w:t xml:space="preserve"> a počet respondentů (učitelů), kteří se výzkumu zúčastnili</w:t>
      </w:r>
      <w:r w:rsidR="00EB3034">
        <w:t>. V posledním sloupci tabulky je uv</w:t>
      </w:r>
      <w:r w:rsidR="00C71B5A">
        <w:t>eden součet odpovědí pro konkrétní</w:t>
      </w:r>
      <w:r w:rsidR="007A6232">
        <w:t xml:space="preserve"> tvrzení ze všech čtyř středních škol. </w:t>
      </w:r>
    </w:p>
    <w:p w:rsidR="00EB3034" w:rsidRDefault="00EB3034" w:rsidP="00EB3034">
      <w:pPr>
        <w:ind w:firstLine="576"/>
      </w:pPr>
    </w:p>
    <w:p w:rsidR="00F52966" w:rsidRPr="004528AB" w:rsidRDefault="00F52966" w:rsidP="004528AB">
      <w:pPr>
        <w:ind w:firstLine="360"/>
      </w:pPr>
    </w:p>
    <w:p w:rsidR="00F52966" w:rsidRDefault="00F52966" w:rsidP="00654663">
      <w:pPr>
        <w:rPr>
          <w:bCs/>
          <w:caps/>
        </w:rPr>
      </w:pPr>
    </w:p>
    <w:p w:rsidR="005127E4" w:rsidRDefault="005127E4" w:rsidP="00654663">
      <w:pPr>
        <w:rPr>
          <w:bCs/>
          <w:caps/>
        </w:rPr>
      </w:pPr>
    </w:p>
    <w:p w:rsidR="005127E4" w:rsidRDefault="005127E4" w:rsidP="00654663">
      <w:pPr>
        <w:rPr>
          <w:bCs/>
          <w:caps/>
        </w:rPr>
      </w:pPr>
    </w:p>
    <w:p w:rsidR="00492F5A" w:rsidRDefault="00492F5A" w:rsidP="00654663">
      <w:pPr>
        <w:rPr>
          <w:bCs/>
          <w:caps/>
        </w:rPr>
      </w:pPr>
    </w:p>
    <w:p w:rsidR="005127E4" w:rsidRPr="00654663" w:rsidRDefault="005127E4" w:rsidP="00654663">
      <w:pPr>
        <w:rPr>
          <w:bCs/>
          <w:caps/>
        </w:rPr>
      </w:pPr>
    </w:p>
    <w:p w:rsidR="004426EE" w:rsidRDefault="004426EE" w:rsidP="003C0963">
      <w:pPr>
        <w:spacing w:after="0" w:line="240" w:lineRule="auto"/>
        <w:jc w:val="center"/>
      </w:pPr>
      <w:bookmarkStart w:id="64" w:name="_Toc512376177"/>
      <w:r>
        <w:lastRenderedPageBreak/>
        <w:t xml:space="preserve">Tab </w:t>
      </w:r>
      <w:fldSimple w:instr=" SEQ Tab. \* ARABIC ">
        <w:r w:rsidR="00CE35C4">
          <w:rPr>
            <w:noProof/>
          </w:rPr>
          <w:t>4</w:t>
        </w:r>
      </w:fldSimple>
      <w:r>
        <w:t xml:space="preserve">. </w:t>
      </w:r>
      <w:r>
        <w:rPr>
          <w:color w:val="000000"/>
        </w:rPr>
        <w:t>Kultur</w:t>
      </w:r>
      <w:r w:rsidRPr="00FA086D">
        <w:rPr>
          <w:color w:val="000000"/>
        </w:rPr>
        <w:t>a školy</w:t>
      </w:r>
      <w:bookmarkEnd w:id="64"/>
    </w:p>
    <w:tbl>
      <w:tblPr>
        <w:tblW w:w="7429" w:type="dxa"/>
        <w:jc w:val="center"/>
        <w:tblInd w:w="60" w:type="dxa"/>
        <w:tblCellMar>
          <w:left w:w="70" w:type="dxa"/>
          <w:right w:w="70" w:type="dxa"/>
        </w:tblCellMar>
        <w:tblLook w:val="04A0"/>
      </w:tblPr>
      <w:tblGrid>
        <w:gridCol w:w="758"/>
        <w:gridCol w:w="1398"/>
        <w:gridCol w:w="1418"/>
        <w:gridCol w:w="1559"/>
        <w:gridCol w:w="1276"/>
        <w:gridCol w:w="1020"/>
      </w:tblGrid>
      <w:tr w:rsidR="004426EE" w:rsidRPr="00B83727" w:rsidTr="003C0963">
        <w:trPr>
          <w:trHeight w:val="315"/>
          <w:jc w:val="center"/>
        </w:trPr>
        <w:tc>
          <w:tcPr>
            <w:tcW w:w="7429" w:type="dxa"/>
            <w:gridSpan w:val="6"/>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 Kultura školy</w:t>
            </w:r>
          </w:p>
        </w:tc>
      </w:tr>
      <w:tr w:rsidR="004426EE" w:rsidRPr="00B83727" w:rsidTr="00B27D9B">
        <w:trPr>
          <w:trHeight w:val="315"/>
          <w:jc w:val="center"/>
        </w:trPr>
        <w:tc>
          <w:tcPr>
            <w:tcW w:w="758" w:type="dxa"/>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Otázka</w:t>
            </w:r>
          </w:p>
        </w:tc>
        <w:tc>
          <w:tcPr>
            <w:tcW w:w="5651" w:type="dxa"/>
            <w:gridSpan w:val="4"/>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Škola</w:t>
            </w:r>
          </w:p>
        </w:tc>
        <w:tc>
          <w:tcPr>
            <w:tcW w:w="1020" w:type="dxa"/>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Celkem</w:t>
            </w:r>
          </w:p>
          <w:p w:rsidR="00875893" w:rsidRPr="00F86FBD" w:rsidRDefault="00875893"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odpovědí</w:t>
            </w:r>
          </w:p>
        </w:tc>
      </w:tr>
      <w:tr w:rsidR="00B27D9B" w:rsidRPr="00B83727" w:rsidTr="00B27D9B">
        <w:trPr>
          <w:trHeight w:val="315"/>
          <w:jc w:val="center"/>
        </w:trPr>
        <w:tc>
          <w:tcPr>
            <w:tcW w:w="758" w:type="dxa"/>
            <w:vMerge/>
            <w:tcBorders>
              <w:top w:val="single" w:sz="12" w:space="0" w:color="auto"/>
              <w:left w:val="single" w:sz="12" w:space="0" w:color="auto"/>
              <w:bottom w:val="single" w:sz="12" w:space="0" w:color="auto"/>
              <w:right w:val="single" w:sz="12" w:space="0" w:color="auto"/>
            </w:tcBorders>
            <w:vAlign w:val="center"/>
            <w:hideMark/>
          </w:tcPr>
          <w:p w:rsidR="00B27D9B" w:rsidRPr="00B83727" w:rsidRDefault="00B27D9B" w:rsidP="00B11108">
            <w:pPr>
              <w:spacing w:after="0" w:line="240" w:lineRule="auto"/>
              <w:jc w:val="left"/>
              <w:rPr>
                <w:rFonts w:ascii="Calibri" w:hAnsi="Calibri" w:cs="Calibri"/>
                <w:color w:val="000000"/>
                <w:sz w:val="22"/>
                <w:szCs w:val="22"/>
              </w:rPr>
            </w:pPr>
          </w:p>
        </w:tc>
        <w:tc>
          <w:tcPr>
            <w:tcW w:w="1398"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B27D9B" w:rsidRPr="00B83727" w:rsidRDefault="00875893" w:rsidP="00EB3034">
            <w:pPr>
              <w:spacing w:after="0" w:line="240" w:lineRule="auto"/>
              <w:jc w:val="center"/>
              <w:rPr>
                <w:rFonts w:ascii="Calibri" w:hAnsi="Calibri" w:cs="Calibri"/>
                <w:color w:val="000000"/>
                <w:sz w:val="22"/>
                <w:szCs w:val="22"/>
              </w:rPr>
            </w:pPr>
            <w:r>
              <w:rPr>
                <w:rFonts w:ascii="Calibri" w:hAnsi="Calibri" w:cs="Calibri"/>
                <w:color w:val="000000"/>
                <w:sz w:val="22"/>
                <w:szCs w:val="22"/>
              </w:rPr>
              <w:t xml:space="preserve">Škola </w:t>
            </w:r>
            <w:r w:rsidR="00B27D9B">
              <w:rPr>
                <w:rFonts w:ascii="Calibri" w:hAnsi="Calibri" w:cs="Calibri"/>
                <w:color w:val="000000"/>
                <w:sz w:val="22"/>
                <w:szCs w:val="22"/>
              </w:rPr>
              <w:t>A                       (</w:t>
            </w:r>
            <w:r w:rsidR="00B27D9B" w:rsidRPr="00B83727">
              <w:rPr>
                <w:rFonts w:ascii="Calibri" w:hAnsi="Calibri" w:cs="Calibri"/>
                <w:color w:val="000000"/>
                <w:sz w:val="22"/>
                <w:szCs w:val="22"/>
              </w:rPr>
              <w:t>19</w:t>
            </w:r>
            <w:r w:rsidR="00B27D9B">
              <w:rPr>
                <w:rFonts w:ascii="Calibri" w:hAnsi="Calibri" w:cs="Calibri"/>
                <w:color w:val="000000"/>
                <w:sz w:val="22"/>
                <w:szCs w:val="22"/>
              </w:rPr>
              <w:t xml:space="preserve"> učitelů)</w:t>
            </w:r>
          </w:p>
        </w:tc>
        <w:tc>
          <w:tcPr>
            <w:tcW w:w="1418"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B27D9B" w:rsidRPr="00B83727" w:rsidRDefault="00875893" w:rsidP="00EB3034">
            <w:pPr>
              <w:spacing w:after="0" w:line="240" w:lineRule="auto"/>
              <w:jc w:val="center"/>
              <w:rPr>
                <w:rFonts w:ascii="Calibri" w:hAnsi="Calibri" w:cs="Calibri"/>
                <w:color w:val="000000"/>
                <w:sz w:val="22"/>
                <w:szCs w:val="22"/>
              </w:rPr>
            </w:pPr>
            <w:r>
              <w:rPr>
                <w:rFonts w:ascii="Calibri" w:hAnsi="Calibri" w:cs="Calibri"/>
                <w:color w:val="000000"/>
                <w:sz w:val="22"/>
                <w:szCs w:val="22"/>
              </w:rPr>
              <w:t xml:space="preserve">Škola </w:t>
            </w:r>
            <w:r w:rsidR="00B27D9B">
              <w:rPr>
                <w:rFonts w:ascii="Calibri" w:hAnsi="Calibri" w:cs="Calibri"/>
                <w:color w:val="000000"/>
                <w:sz w:val="22"/>
                <w:szCs w:val="22"/>
              </w:rPr>
              <w:t>B                       (</w:t>
            </w:r>
            <w:r w:rsidR="00B27D9B" w:rsidRPr="00B83727">
              <w:rPr>
                <w:rFonts w:ascii="Calibri" w:hAnsi="Calibri" w:cs="Calibri"/>
                <w:color w:val="000000"/>
                <w:sz w:val="22"/>
                <w:szCs w:val="22"/>
              </w:rPr>
              <w:t>1</w:t>
            </w:r>
            <w:r w:rsidR="00B27D9B">
              <w:rPr>
                <w:rFonts w:ascii="Calibri" w:hAnsi="Calibri" w:cs="Calibri"/>
                <w:color w:val="000000"/>
                <w:sz w:val="22"/>
                <w:szCs w:val="22"/>
              </w:rPr>
              <w:t>8 učitelů)</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B27D9B" w:rsidRPr="00B83727" w:rsidRDefault="00875893" w:rsidP="00EB3034">
            <w:pPr>
              <w:spacing w:after="0" w:line="240" w:lineRule="auto"/>
              <w:jc w:val="center"/>
              <w:rPr>
                <w:rFonts w:ascii="Calibri" w:hAnsi="Calibri" w:cs="Calibri"/>
                <w:color w:val="000000"/>
                <w:sz w:val="22"/>
                <w:szCs w:val="22"/>
              </w:rPr>
            </w:pPr>
            <w:r>
              <w:rPr>
                <w:rFonts w:ascii="Calibri" w:hAnsi="Calibri" w:cs="Calibri"/>
                <w:color w:val="000000"/>
                <w:sz w:val="22"/>
                <w:szCs w:val="22"/>
              </w:rPr>
              <w:t xml:space="preserve">Škola </w:t>
            </w:r>
            <w:r w:rsidR="00B27D9B">
              <w:rPr>
                <w:rFonts w:ascii="Calibri" w:hAnsi="Calibri" w:cs="Calibri"/>
                <w:color w:val="000000"/>
                <w:sz w:val="22"/>
                <w:szCs w:val="22"/>
              </w:rPr>
              <w:t>C                       (</w:t>
            </w:r>
            <w:r w:rsidR="00B27D9B" w:rsidRPr="00B83727">
              <w:rPr>
                <w:rFonts w:ascii="Calibri" w:hAnsi="Calibri" w:cs="Calibri"/>
                <w:color w:val="000000"/>
                <w:sz w:val="22"/>
                <w:szCs w:val="22"/>
              </w:rPr>
              <w:t>19</w:t>
            </w:r>
            <w:r w:rsidR="00B27D9B">
              <w:rPr>
                <w:rFonts w:ascii="Calibri" w:hAnsi="Calibri" w:cs="Calibri"/>
                <w:color w:val="000000"/>
                <w:sz w:val="22"/>
                <w:szCs w:val="22"/>
              </w:rPr>
              <w:t xml:space="preserve"> učitelů)</w:t>
            </w:r>
          </w:p>
        </w:tc>
        <w:tc>
          <w:tcPr>
            <w:tcW w:w="1276"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B27D9B" w:rsidRPr="00B83727" w:rsidRDefault="00875893" w:rsidP="00EB3034">
            <w:pPr>
              <w:spacing w:after="0" w:line="240" w:lineRule="auto"/>
              <w:jc w:val="center"/>
              <w:rPr>
                <w:rFonts w:ascii="Calibri" w:hAnsi="Calibri" w:cs="Calibri"/>
                <w:color w:val="000000"/>
                <w:sz w:val="22"/>
                <w:szCs w:val="22"/>
              </w:rPr>
            </w:pPr>
            <w:r>
              <w:rPr>
                <w:rFonts w:ascii="Calibri" w:hAnsi="Calibri" w:cs="Calibri"/>
                <w:color w:val="000000"/>
                <w:sz w:val="22"/>
                <w:szCs w:val="22"/>
              </w:rPr>
              <w:t xml:space="preserve">Škola </w:t>
            </w:r>
            <w:r w:rsidR="00B27D9B">
              <w:rPr>
                <w:rFonts w:ascii="Calibri" w:hAnsi="Calibri" w:cs="Calibri"/>
                <w:color w:val="000000"/>
                <w:sz w:val="22"/>
                <w:szCs w:val="22"/>
              </w:rPr>
              <w:t>D                           (</w:t>
            </w:r>
            <w:r w:rsidR="00B27D9B" w:rsidRPr="00B83727">
              <w:rPr>
                <w:rFonts w:ascii="Calibri" w:hAnsi="Calibri" w:cs="Calibri"/>
                <w:color w:val="000000"/>
                <w:sz w:val="22"/>
                <w:szCs w:val="22"/>
              </w:rPr>
              <w:t>1</w:t>
            </w:r>
            <w:r w:rsidR="00B27D9B">
              <w:rPr>
                <w:rFonts w:ascii="Calibri" w:hAnsi="Calibri" w:cs="Calibri"/>
                <w:color w:val="000000"/>
                <w:sz w:val="22"/>
                <w:szCs w:val="22"/>
              </w:rPr>
              <w:t>4 učitelů)</w:t>
            </w:r>
          </w:p>
        </w:tc>
        <w:tc>
          <w:tcPr>
            <w:tcW w:w="1020" w:type="dxa"/>
            <w:vMerge/>
            <w:tcBorders>
              <w:top w:val="single" w:sz="12" w:space="0" w:color="auto"/>
              <w:left w:val="single" w:sz="12" w:space="0" w:color="auto"/>
              <w:bottom w:val="single" w:sz="12" w:space="0" w:color="auto"/>
              <w:right w:val="single" w:sz="12" w:space="0" w:color="auto"/>
            </w:tcBorders>
            <w:vAlign w:val="center"/>
            <w:hideMark/>
          </w:tcPr>
          <w:p w:rsidR="00B27D9B" w:rsidRPr="00B83727" w:rsidRDefault="00B27D9B" w:rsidP="00B11108">
            <w:pPr>
              <w:spacing w:after="0" w:line="240" w:lineRule="auto"/>
              <w:jc w:val="left"/>
              <w:rPr>
                <w:rFonts w:ascii="Calibri" w:hAnsi="Calibri" w:cs="Calibri"/>
                <w:color w:val="000000"/>
                <w:sz w:val="22"/>
                <w:szCs w:val="22"/>
              </w:rPr>
            </w:pPr>
          </w:p>
        </w:tc>
      </w:tr>
      <w:tr w:rsidR="004426EE" w:rsidRPr="00B83727" w:rsidTr="00B27D9B">
        <w:trPr>
          <w:trHeight w:val="300"/>
          <w:jc w:val="center"/>
        </w:trPr>
        <w:tc>
          <w:tcPr>
            <w:tcW w:w="758"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2.1</w:t>
            </w:r>
          </w:p>
        </w:tc>
        <w:tc>
          <w:tcPr>
            <w:tcW w:w="139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11</w:t>
            </w:r>
          </w:p>
        </w:tc>
        <w:tc>
          <w:tcPr>
            <w:tcW w:w="141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10</w:t>
            </w:r>
          </w:p>
        </w:tc>
        <w:tc>
          <w:tcPr>
            <w:tcW w:w="1559"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w:t>
            </w:r>
          </w:p>
        </w:tc>
        <w:tc>
          <w:tcPr>
            <w:tcW w:w="1276"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4</w:t>
            </w:r>
          </w:p>
        </w:tc>
        <w:tc>
          <w:tcPr>
            <w:tcW w:w="1020"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27</w:t>
            </w:r>
          </w:p>
        </w:tc>
      </w:tr>
      <w:tr w:rsidR="004426EE" w:rsidRPr="00B83727" w:rsidTr="00B27D9B">
        <w:trPr>
          <w:trHeight w:val="300"/>
          <w:jc w:val="center"/>
        </w:trPr>
        <w:tc>
          <w:tcPr>
            <w:tcW w:w="758" w:type="dxa"/>
            <w:vMerge/>
            <w:tcBorders>
              <w:top w:val="single" w:sz="4" w:space="0" w:color="auto"/>
              <w:left w:val="single" w:sz="12" w:space="0" w:color="auto"/>
              <w:bottom w:val="single" w:sz="4"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39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8</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8</w:t>
            </w:r>
          </w:p>
        </w:tc>
        <w:tc>
          <w:tcPr>
            <w:tcW w:w="1559"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17</w:t>
            </w:r>
          </w:p>
        </w:tc>
        <w:tc>
          <w:tcPr>
            <w:tcW w:w="1276"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8</w:t>
            </w:r>
          </w:p>
        </w:tc>
        <w:tc>
          <w:tcPr>
            <w:tcW w:w="1020"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41</w:t>
            </w:r>
          </w:p>
        </w:tc>
      </w:tr>
      <w:tr w:rsidR="004426EE" w:rsidRPr="00B83727" w:rsidTr="00B27D9B">
        <w:trPr>
          <w:trHeight w:val="315"/>
          <w:jc w:val="center"/>
        </w:trPr>
        <w:tc>
          <w:tcPr>
            <w:tcW w:w="758" w:type="dxa"/>
            <w:vMerge/>
            <w:tcBorders>
              <w:top w:val="single" w:sz="4" w:space="0" w:color="auto"/>
              <w:left w:val="single" w:sz="12" w:space="0" w:color="auto"/>
              <w:bottom w:val="single" w:sz="12"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39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0</w:t>
            </w:r>
          </w:p>
        </w:tc>
        <w:tc>
          <w:tcPr>
            <w:tcW w:w="141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0</w:t>
            </w:r>
          </w:p>
        </w:tc>
        <w:tc>
          <w:tcPr>
            <w:tcW w:w="1559"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0</w:t>
            </w:r>
          </w:p>
        </w:tc>
        <w:tc>
          <w:tcPr>
            <w:tcW w:w="1276"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w:t>
            </w:r>
          </w:p>
        </w:tc>
        <w:tc>
          <w:tcPr>
            <w:tcW w:w="1020"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w:t>
            </w:r>
          </w:p>
        </w:tc>
      </w:tr>
      <w:tr w:rsidR="004426EE" w:rsidRPr="00B83727" w:rsidTr="00B27D9B">
        <w:trPr>
          <w:trHeight w:val="300"/>
          <w:jc w:val="center"/>
        </w:trPr>
        <w:tc>
          <w:tcPr>
            <w:tcW w:w="758"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2.2</w:t>
            </w:r>
          </w:p>
        </w:tc>
        <w:tc>
          <w:tcPr>
            <w:tcW w:w="139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w:t>
            </w:r>
          </w:p>
        </w:tc>
        <w:tc>
          <w:tcPr>
            <w:tcW w:w="141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w:t>
            </w:r>
          </w:p>
        </w:tc>
        <w:tc>
          <w:tcPr>
            <w:tcW w:w="1559"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17</w:t>
            </w:r>
          </w:p>
        </w:tc>
        <w:tc>
          <w:tcPr>
            <w:tcW w:w="1276"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w:t>
            </w:r>
          </w:p>
        </w:tc>
        <w:tc>
          <w:tcPr>
            <w:tcW w:w="1020"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21</w:t>
            </w:r>
          </w:p>
        </w:tc>
      </w:tr>
      <w:tr w:rsidR="004426EE" w:rsidRPr="00B83727" w:rsidTr="00B27D9B">
        <w:trPr>
          <w:trHeight w:val="300"/>
          <w:jc w:val="center"/>
        </w:trPr>
        <w:tc>
          <w:tcPr>
            <w:tcW w:w="758" w:type="dxa"/>
            <w:vMerge/>
            <w:tcBorders>
              <w:top w:val="single" w:sz="4" w:space="0" w:color="auto"/>
              <w:left w:val="single" w:sz="12" w:space="0" w:color="auto"/>
              <w:bottom w:val="single" w:sz="4"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39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w:t>
            </w:r>
          </w:p>
        </w:tc>
        <w:tc>
          <w:tcPr>
            <w:tcW w:w="1559"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w:t>
            </w:r>
          </w:p>
        </w:tc>
        <w:tc>
          <w:tcPr>
            <w:tcW w:w="1276"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3</w:t>
            </w:r>
          </w:p>
        </w:tc>
        <w:tc>
          <w:tcPr>
            <w:tcW w:w="1020"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7</w:t>
            </w:r>
          </w:p>
        </w:tc>
      </w:tr>
      <w:tr w:rsidR="004426EE" w:rsidRPr="00B83727" w:rsidTr="00B27D9B">
        <w:trPr>
          <w:trHeight w:val="315"/>
          <w:jc w:val="center"/>
        </w:trPr>
        <w:tc>
          <w:tcPr>
            <w:tcW w:w="758" w:type="dxa"/>
            <w:vMerge/>
            <w:tcBorders>
              <w:top w:val="single" w:sz="4" w:space="0" w:color="auto"/>
              <w:left w:val="single" w:sz="12" w:space="0" w:color="auto"/>
              <w:bottom w:val="single" w:sz="12"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39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16</w:t>
            </w:r>
          </w:p>
        </w:tc>
        <w:tc>
          <w:tcPr>
            <w:tcW w:w="141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15</w:t>
            </w:r>
          </w:p>
        </w:tc>
        <w:tc>
          <w:tcPr>
            <w:tcW w:w="1559"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w:t>
            </w:r>
          </w:p>
        </w:tc>
        <w:tc>
          <w:tcPr>
            <w:tcW w:w="1276"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10</w:t>
            </w:r>
          </w:p>
        </w:tc>
        <w:tc>
          <w:tcPr>
            <w:tcW w:w="1020"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42</w:t>
            </w:r>
          </w:p>
        </w:tc>
      </w:tr>
      <w:tr w:rsidR="004426EE" w:rsidRPr="00B83727" w:rsidTr="00B27D9B">
        <w:trPr>
          <w:trHeight w:val="300"/>
          <w:jc w:val="center"/>
        </w:trPr>
        <w:tc>
          <w:tcPr>
            <w:tcW w:w="758"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2.3</w:t>
            </w:r>
          </w:p>
        </w:tc>
        <w:tc>
          <w:tcPr>
            <w:tcW w:w="139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15</w:t>
            </w:r>
          </w:p>
        </w:tc>
        <w:tc>
          <w:tcPr>
            <w:tcW w:w="141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13</w:t>
            </w:r>
          </w:p>
        </w:tc>
        <w:tc>
          <w:tcPr>
            <w:tcW w:w="1559"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11</w:t>
            </w:r>
          </w:p>
        </w:tc>
        <w:tc>
          <w:tcPr>
            <w:tcW w:w="1276"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10</w:t>
            </w:r>
          </w:p>
        </w:tc>
        <w:tc>
          <w:tcPr>
            <w:tcW w:w="1020"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49</w:t>
            </w:r>
          </w:p>
        </w:tc>
      </w:tr>
      <w:tr w:rsidR="004426EE" w:rsidRPr="00B83727" w:rsidTr="00B27D9B">
        <w:trPr>
          <w:trHeight w:val="300"/>
          <w:jc w:val="center"/>
        </w:trPr>
        <w:tc>
          <w:tcPr>
            <w:tcW w:w="758" w:type="dxa"/>
            <w:vMerge/>
            <w:tcBorders>
              <w:top w:val="single" w:sz="4" w:space="0" w:color="auto"/>
              <w:left w:val="single" w:sz="12" w:space="0" w:color="auto"/>
              <w:bottom w:val="single" w:sz="4"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39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3</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w:t>
            </w:r>
          </w:p>
        </w:tc>
        <w:tc>
          <w:tcPr>
            <w:tcW w:w="1559"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8</w:t>
            </w:r>
          </w:p>
        </w:tc>
        <w:tc>
          <w:tcPr>
            <w:tcW w:w="1276"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3</w:t>
            </w:r>
          </w:p>
        </w:tc>
        <w:tc>
          <w:tcPr>
            <w:tcW w:w="1020"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16</w:t>
            </w:r>
          </w:p>
        </w:tc>
      </w:tr>
      <w:tr w:rsidR="004426EE" w:rsidRPr="00B83727" w:rsidTr="00B27D9B">
        <w:trPr>
          <w:trHeight w:val="315"/>
          <w:jc w:val="center"/>
        </w:trPr>
        <w:tc>
          <w:tcPr>
            <w:tcW w:w="758" w:type="dxa"/>
            <w:vMerge/>
            <w:tcBorders>
              <w:top w:val="single" w:sz="4" w:space="0" w:color="auto"/>
              <w:left w:val="single" w:sz="12" w:space="0" w:color="auto"/>
              <w:bottom w:val="single" w:sz="12"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39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w:t>
            </w:r>
          </w:p>
        </w:tc>
        <w:tc>
          <w:tcPr>
            <w:tcW w:w="141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3</w:t>
            </w:r>
          </w:p>
        </w:tc>
        <w:tc>
          <w:tcPr>
            <w:tcW w:w="1559"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0</w:t>
            </w:r>
          </w:p>
        </w:tc>
        <w:tc>
          <w:tcPr>
            <w:tcW w:w="1276"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w:t>
            </w:r>
          </w:p>
        </w:tc>
        <w:tc>
          <w:tcPr>
            <w:tcW w:w="1020"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5</w:t>
            </w:r>
          </w:p>
        </w:tc>
      </w:tr>
      <w:tr w:rsidR="004426EE" w:rsidRPr="00B83727" w:rsidTr="00B27D9B">
        <w:trPr>
          <w:trHeight w:val="300"/>
          <w:jc w:val="center"/>
        </w:trPr>
        <w:tc>
          <w:tcPr>
            <w:tcW w:w="758"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2.4</w:t>
            </w:r>
          </w:p>
        </w:tc>
        <w:tc>
          <w:tcPr>
            <w:tcW w:w="139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w:t>
            </w:r>
          </w:p>
        </w:tc>
        <w:tc>
          <w:tcPr>
            <w:tcW w:w="141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w:t>
            </w:r>
          </w:p>
        </w:tc>
        <w:tc>
          <w:tcPr>
            <w:tcW w:w="1559"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3</w:t>
            </w:r>
          </w:p>
        </w:tc>
        <w:tc>
          <w:tcPr>
            <w:tcW w:w="1276"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w:t>
            </w:r>
          </w:p>
        </w:tc>
        <w:tc>
          <w:tcPr>
            <w:tcW w:w="1020"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6</w:t>
            </w:r>
          </w:p>
        </w:tc>
      </w:tr>
      <w:tr w:rsidR="004426EE" w:rsidRPr="00B83727" w:rsidTr="00B27D9B">
        <w:trPr>
          <w:trHeight w:val="300"/>
          <w:jc w:val="center"/>
        </w:trPr>
        <w:tc>
          <w:tcPr>
            <w:tcW w:w="758" w:type="dxa"/>
            <w:vMerge/>
            <w:tcBorders>
              <w:top w:val="single" w:sz="4" w:space="0" w:color="auto"/>
              <w:left w:val="single" w:sz="12" w:space="0" w:color="auto"/>
              <w:bottom w:val="single" w:sz="4"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39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17</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16</w:t>
            </w:r>
          </w:p>
        </w:tc>
        <w:tc>
          <w:tcPr>
            <w:tcW w:w="1559"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12</w:t>
            </w:r>
          </w:p>
        </w:tc>
        <w:tc>
          <w:tcPr>
            <w:tcW w:w="1276"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12</w:t>
            </w:r>
          </w:p>
        </w:tc>
        <w:tc>
          <w:tcPr>
            <w:tcW w:w="1020"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57</w:t>
            </w:r>
          </w:p>
        </w:tc>
      </w:tr>
      <w:tr w:rsidR="004426EE" w:rsidRPr="00B83727" w:rsidTr="00B27D9B">
        <w:trPr>
          <w:trHeight w:val="315"/>
          <w:jc w:val="center"/>
        </w:trPr>
        <w:tc>
          <w:tcPr>
            <w:tcW w:w="758" w:type="dxa"/>
            <w:vMerge/>
            <w:tcBorders>
              <w:top w:val="single" w:sz="4" w:space="0" w:color="auto"/>
              <w:left w:val="single" w:sz="12" w:space="0" w:color="auto"/>
              <w:bottom w:val="single" w:sz="12"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39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w:t>
            </w:r>
          </w:p>
        </w:tc>
        <w:tc>
          <w:tcPr>
            <w:tcW w:w="141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w:t>
            </w:r>
          </w:p>
        </w:tc>
        <w:tc>
          <w:tcPr>
            <w:tcW w:w="1559"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4</w:t>
            </w:r>
          </w:p>
        </w:tc>
        <w:tc>
          <w:tcPr>
            <w:tcW w:w="1276"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w:t>
            </w:r>
          </w:p>
        </w:tc>
        <w:tc>
          <w:tcPr>
            <w:tcW w:w="1020"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7</w:t>
            </w:r>
          </w:p>
        </w:tc>
      </w:tr>
      <w:tr w:rsidR="004426EE" w:rsidRPr="00B83727" w:rsidTr="00B27D9B">
        <w:trPr>
          <w:trHeight w:val="300"/>
          <w:jc w:val="center"/>
        </w:trPr>
        <w:tc>
          <w:tcPr>
            <w:tcW w:w="758"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2.5</w:t>
            </w:r>
          </w:p>
        </w:tc>
        <w:tc>
          <w:tcPr>
            <w:tcW w:w="139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19</w:t>
            </w:r>
          </w:p>
        </w:tc>
        <w:tc>
          <w:tcPr>
            <w:tcW w:w="141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17</w:t>
            </w:r>
          </w:p>
        </w:tc>
        <w:tc>
          <w:tcPr>
            <w:tcW w:w="1559"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15</w:t>
            </w:r>
          </w:p>
        </w:tc>
        <w:tc>
          <w:tcPr>
            <w:tcW w:w="1276"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13</w:t>
            </w:r>
          </w:p>
        </w:tc>
        <w:tc>
          <w:tcPr>
            <w:tcW w:w="1020"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64</w:t>
            </w:r>
          </w:p>
        </w:tc>
      </w:tr>
      <w:tr w:rsidR="004426EE" w:rsidRPr="00B83727" w:rsidTr="00B27D9B">
        <w:trPr>
          <w:trHeight w:val="300"/>
          <w:jc w:val="center"/>
        </w:trPr>
        <w:tc>
          <w:tcPr>
            <w:tcW w:w="758" w:type="dxa"/>
            <w:vMerge/>
            <w:tcBorders>
              <w:top w:val="single" w:sz="4" w:space="0" w:color="auto"/>
              <w:left w:val="single" w:sz="12" w:space="0" w:color="auto"/>
              <w:bottom w:val="single" w:sz="4"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39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0</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0</w:t>
            </w:r>
          </w:p>
        </w:tc>
        <w:tc>
          <w:tcPr>
            <w:tcW w:w="1559"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w:t>
            </w:r>
          </w:p>
        </w:tc>
        <w:tc>
          <w:tcPr>
            <w:tcW w:w="1276"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0</w:t>
            </w:r>
          </w:p>
        </w:tc>
        <w:tc>
          <w:tcPr>
            <w:tcW w:w="1020"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w:t>
            </w:r>
          </w:p>
        </w:tc>
      </w:tr>
      <w:tr w:rsidR="004426EE" w:rsidRPr="00B83727" w:rsidTr="00B27D9B">
        <w:trPr>
          <w:trHeight w:val="315"/>
          <w:jc w:val="center"/>
        </w:trPr>
        <w:tc>
          <w:tcPr>
            <w:tcW w:w="758" w:type="dxa"/>
            <w:vMerge/>
            <w:tcBorders>
              <w:top w:val="single" w:sz="4" w:space="0" w:color="auto"/>
              <w:left w:val="single" w:sz="12" w:space="0" w:color="auto"/>
              <w:bottom w:val="single" w:sz="12"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39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0</w:t>
            </w:r>
          </w:p>
        </w:tc>
        <w:tc>
          <w:tcPr>
            <w:tcW w:w="141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w:t>
            </w:r>
          </w:p>
        </w:tc>
        <w:tc>
          <w:tcPr>
            <w:tcW w:w="1559"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4</w:t>
            </w:r>
          </w:p>
        </w:tc>
        <w:tc>
          <w:tcPr>
            <w:tcW w:w="1276"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w:t>
            </w:r>
          </w:p>
        </w:tc>
        <w:tc>
          <w:tcPr>
            <w:tcW w:w="1020"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6</w:t>
            </w:r>
          </w:p>
        </w:tc>
      </w:tr>
      <w:tr w:rsidR="004426EE" w:rsidRPr="00B83727" w:rsidTr="00B27D9B">
        <w:trPr>
          <w:trHeight w:val="300"/>
          <w:jc w:val="center"/>
        </w:trPr>
        <w:tc>
          <w:tcPr>
            <w:tcW w:w="758"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2.6</w:t>
            </w:r>
          </w:p>
        </w:tc>
        <w:tc>
          <w:tcPr>
            <w:tcW w:w="139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13</w:t>
            </w:r>
          </w:p>
        </w:tc>
        <w:tc>
          <w:tcPr>
            <w:tcW w:w="141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7</w:t>
            </w:r>
          </w:p>
        </w:tc>
        <w:tc>
          <w:tcPr>
            <w:tcW w:w="1559"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18</w:t>
            </w:r>
          </w:p>
        </w:tc>
        <w:tc>
          <w:tcPr>
            <w:tcW w:w="1276"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3</w:t>
            </w:r>
          </w:p>
        </w:tc>
        <w:tc>
          <w:tcPr>
            <w:tcW w:w="1020"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41</w:t>
            </w:r>
          </w:p>
        </w:tc>
      </w:tr>
      <w:tr w:rsidR="004426EE" w:rsidRPr="00B83727" w:rsidTr="00B27D9B">
        <w:trPr>
          <w:trHeight w:val="300"/>
          <w:jc w:val="center"/>
        </w:trPr>
        <w:tc>
          <w:tcPr>
            <w:tcW w:w="758" w:type="dxa"/>
            <w:vMerge/>
            <w:tcBorders>
              <w:top w:val="single" w:sz="4" w:space="0" w:color="auto"/>
              <w:left w:val="single" w:sz="12" w:space="0" w:color="auto"/>
              <w:bottom w:val="single" w:sz="4"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39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6</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10</w:t>
            </w:r>
          </w:p>
        </w:tc>
        <w:tc>
          <w:tcPr>
            <w:tcW w:w="1559"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w:t>
            </w:r>
          </w:p>
        </w:tc>
        <w:tc>
          <w:tcPr>
            <w:tcW w:w="1276"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10</w:t>
            </w:r>
          </w:p>
        </w:tc>
        <w:tc>
          <w:tcPr>
            <w:tcW w:w="1020"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27</w:t>
            </w:r>
          </w:p>
        </w:tc>
      </w:tr>
      <w:tr w:rsidR="004426EE" w:rsidRPr="00B83727" w:rsidTr="00B27D9B">
        <w:trPr>
          <w:trHeight w:val="315"/>
          <w:jc w:val="center"/>
        </w:trPr>
        <w:tc>
          <w:tcPr>
            <w:tcW w:w="758" w:type="dxa"/>
            <w:vMerge/>
            <w:tcBorders>
              <w:top w:val="single" w:sz="4" w:space="0" w:color="auto"/>
              <w:left w:val="single" w:sz="12" w:space="0" w:color="auto"/>
              <w:bottom w:val="single" w:sz="12"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39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0</w:t>
            </w:r>
          </w:p>
        </w:tc>
        <w:tc>
          <w:tcPr>
            <w:tcW w:w="141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w:t>
            </w:r>
          </w:p>
        </w:tc>
        <w:tc>
          <w:tcPr>
            <w:tcW w:w="1559"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0</w:t>
            </w:r>
          </w:p>
        </w:tc>
        <w:tc>
          <w:tcPr>
            <w:tcW w:w="1276"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w:t>
            </w:r>
          </w:p>
        </w:tc>
        <w:tc>
          <w:tcPr>
            <w:tcW w:w="1020"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w:t>
            </w:r>
          </w:p>
        </w:tc>
      </w:tr>
      <w:tr w:rsidR="004426EE" w:rsidRPr="00B83727" w:rsidTr="00B27D9B">
        <w:trPr>
          <w:trHeight w:val="300"/>
          <w:jc w:val="center"/>
        </w:trPr>
        <w:tc>
          <w:tcPr>
            <w:tcW w:w="758"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2.7</w:t>
            </w:r>
          </w:p>
        </w:tc>
        <w:tc>
          <w:tcPr>
            <w:tcW w:w="139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w:t>
            </w:r>
          </w:p>
        </w:tc>
        <w:tc>
          <w:tcPr>
            <w:tcW w:w="141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3</w:t>
            </w:r>
          </w:p>
        </w:tc>
        <w:tc>
          <w:tcPr>
            <w:tcW w:w="1559"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3</w:t>
            </w:r>
          </w:p>
        </w:tc>
        <w:tc>
          <w:tcPr>
            <w:tcW w:w="1276"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w:t>
            </w:r>
          </w:p>
        </w:tc>
        <w:tc>
          <w:tcPr>
            <w:tcW w:w="1020"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10</w:t>
            </w:r>
          </w:p>
        </w:tc>
      </w:tr>
      <w:tr w:rsidR="004426EE" w:rsidRPr="00B83727" w:rsidTr="00B27D9B">
        <w:trPr>
          <w:trHeight w:val="300"/>
          <w:jc w:val="center"/>
        </w:trPr>
        <w:tc>
          <w:tcPr>
            <w:tcW w:w="758" w:type="dxa"/>
            <w:vMerge/>
            <w:tcBorders>
              <w:top w:val="single" w:sz="4" w:space="0" w:color="auto"/>
              <w:left w:val="single" w:sz="12" w:space="0" w:color="auto"/>
              <w:bottom w:val="single" w:sz="4"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39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16</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15</w:t>
            </w:r>
          </w:p>
        </w:tc>
        <w:tc>
          <w:tcPr>
            <w:tcW w:w="1559"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15</w:t>
            </w:r>
          </w:p>
        </w:tc>
        <w:tc>
          <w:tcPr>
            <w:tcW w:w="1276"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11</w:t>
            </w:r>
          </w:p>
        </w:tc>
        <w:tc>
          <w:tcPr>
            <w:tcW w:w="1020"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57</w:t>
            </w:r>
          </w:p>
        </w:tc>
      </w:tr>
      <w:tr w:rsidR="004426EE" w:rsidRPr="00B83727" w:rsidTr="00B27D9B">
        <w:trPr>
          <w:trHeight w:val="315"/>
          <w:jc w:val="center"/>
        </w:trPr>
        <w:tc>
          <w:tcPr>
            <w:tcW w:w="758" w:type="dxa"/>
            <w:vMerge/>
            <w:tcBorders>
              <w:top w:val="single" w:sz="4" w:space="0" w:color="auto"/>
              <w:left w:val="single" w:sz="12" w:space="0" w:color="auto"/>
              <w:bottom w:val="single" w:sz="12"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39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w:t>
            </w:r>
          </w:p>
        </w:tc>
        <w:tc>
          <w:tcPr>
            <w:tcW w:w="141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0</w:t>
            </w:r>
          </w:p>
        </w:tc>
        <w:tc>
          <w:tcPr>
            <w:tcW w:w="1559"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w:t>
            </w:r>
          </w:p>
        </w:tc>
        <w:tc>
          <w:tcPr>
            <w:tcW w:w="1276"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w:t>
            </w:r>
          </w:p>
        </w:tc>
        <w:tc>
          <w:tcPr>
            <w:tcW w:w="1020"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3</w:t>
            </w:r>
          </w:p>
        </w:tc>
      </w:tr>
      <w:tr w:rsidR="004426EE" w:rsidRPr="00B83727" w:rsidTr="00B27D9B">
        <w:trPr>
          <w:trHeight w:val="300"/>
          <w:jc w:val="center"/>
        </w:trPr>
        <w:tc>
          <w:tcPr>
            <w:tcW w:w="758"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2.8</w:t>
            </w:r>
          </w:p>
        </w:tc>
        <w:tc>
          <w:tcPr>
            <w:tcW w:w="139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w:t>
            </w:r>
          </w:p>
        </w:tc>
        <w:tc>
          <w:tcPr>
            <w:tcW w:w="141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w:t>
            </w:r>
          </w:p>
        </w:tc>
        <w:tc>
          <w:tcPr>
            <w:tcW w:w="1559"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w:t>
            </w:r>
          </w:p>
        </w:tc>
        <w:tc>
          <w:tcPr>
            <w:tcW w:w="1276"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0</w:t>
            </w:r>
          </w:p>
        </w:tc>
        <w:tc>
          <w:tcPr>
            <w:tcW w:w="1020"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6</w:t>
            </w:r>
          </w:p>
        </w:tc>
      </w:tr>
      <w:tr w:rsidR="004426EE" w:rsidRPr="00B83727" w:rsidTr="00B27D9B">
        <w:trPr>
          <w:trHeight w:val="300"/>
          <w:jc w:val="center"/>
        </w:trPr>
        <w:tc>
          <w:tcPr>
            <w:tcW w:w="758" w:type="dxa"/>
            <w:vMerge/>
            <w:tcBorders>
              <w:top w:val="single" w:sz="4" w:space="0" w:color="auto"/>
              <w:left w:val="single" w:sz="12" w:space="0" w:color="auto"/>
              <w:bottom w:val="single" w:sz="4"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39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16</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14</w:t>
            </w:r>
          </w:p>
        </w:tc>
        <w:tc>
          <w:tcPr>
            <w:tcW w:w="1559"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11</w:t>
            </w:r>
          </w:p>
        </w:tc>
        <w:tc>
          <w:tcPr>
            <w:tcW w:w="1276"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13</w:t>
            </w:r>
          </w:p>
        </w:tc>
        <w:tc>
          <w:tcPr>
            <w:tcW w:w="1020"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54</w:t>
            </w:r>
          </w:p>
        </w:tc>
      </w:tr>
      <w:tr w:rsidR="004426EE" w:rsidRPr="00B83727" w:rsidTr="00B27D9B">
        <w:trPr>
          <w:trHeight w:val="315"/>
          <w:jc w:val="center"/>
        </w:trPr>
        <w:tc>
          <w:tcPr>
            <w:tcW w:w="758" w:type="dxa"/>
            <w:vMerge/>
            <w:tcBorders>
              <w:top w:val="single" w:sz="4" w:space="0" w:color="auto"/>
              <w:left w:val="single" w:sz="12" w:space="0" w:color="auto"/>
              <w:bottom w:val="single" w:sz="12"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39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w:t>
            </w:r>
          </w:p>
        </w:tc>
        <w:tc>
          <w:tcPr>
            <w:tcW w:w="141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w:t>
            </w:r>
          </w:p>
        </w:tc>
        <w:tc>
          <w:tcPr>
            <w:tcW w:w="1559"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6</w:t>
            </w:r>
          </w:p>
        </w:tc>
        <w:tc>
          <w:tcPr>
            <w:tcW w:w="1276"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w:t>
            </w:r>
          </w:p>
        </w:tc>
        <w:tc>
          <w:tcPr>
            <w:tcW w:w="1020"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10</w:t>
            </w:r>
          </w:p>
        </w:tc>
      </w:tr>
      <w:tr w:rsidR="004426EE" w:rsidRPr="00B83727" w:rsidTr="00B27D9B">
        <w:trPr>
          <w:trHeight w:val="300"/>
          <w:jc w:val="center"/>
        </w:trPr>
        <w:tc>
          <w:tcPr>
            <w:tcW w:w="758"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2.9</w:t>
            </w:r>
          </w:p>
        </w:tc>
        <w:tc>
          <w:tcPr>
            <w:tcW w:w="139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6</w:t>
            </w:r>
          </w:p>
        </w:tc>
        <w:tc>
          <w:tcPr>
            <w:tcW w:w="141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5</w:t>
            </w:r>
          </w:p>
        </w:tc>
        <w:tc>
          <w:tcPr>
            <w:tcW w:w="1559"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3</w:t>
            </w:r>
          </w:p>
        </w:tc>
        <w:tc>
          <w:tcPr>
            <w:tcW w:w="1276"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4</w:t>
            </w:r>
          </w:p>
        </w:tc>
        <w:tc>
          <w:tcPr>
            <w:tcW w:w="1020"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18</w:t>
            </w:r>
          </w:p>
        </w:tc>
      </w:tr>
      <w:tr w:rsidR="004426EE" w:rsidRPr="00B83727" w:rsidTr="00B27D9B">
        <w:trPr>
          <w:trHeight w:val="300"/>
          <w:jc w:val="center"/>
        </w:trPr>
        <w:tc>
          <w:tcPr>
            <w:tcW w:w="758" w:type="dxa"/>
            <w:vMerge/>
            <w:tcBorders>
              <w:top w:val="single" w:sz="4" w:space="0" w:color="auto"/>
              <w:left w:val="single" w:sz="12" w:space="0" w:color="auto"/>
              <w:bottom w:val="single" w:sz="4"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39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13</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11</w:t>
            </w:r>
          </w:p>
        </w:tc>
        <w:tc>
          <w:tcPr>
            <w:tcW w:w="1559"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11</w:t>
            </w:r>
          </w:p>
        </w:tc>
        <w:tc>
          <w:tcPr>
            <w:tcW w:w="1276"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9</w:t>
            </w:r>
          </w:p>
        </w:tc>
        <w:tc>
          <w:tcPr>
            <w:tcW w:w="1020"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44</w:t>
            </w:r>
          </w:p>
        </w:tc>
      </w:tr>
      <w:tr w:rsidR="004426EE" w:rsidRPr="00B83727" w:rsidTr="00B27D9B">
        <w:trPr>
          <w:trHeight w:val="315"/>
          <w:jc w:val="center"/>
        </w:trPr>
        <w:tc>
          <w:tcPr>
            <w:tcW w:w="758" w:type="dxa"/>
            <w:vMerge/>
            <w:tcBorders>
              <w:top w:val="single" w:sz="4" w:space="0" w:color="auto"/>
              <w:left w:val="single" w:sz="12" w:space="0" w:color="auto"/>
              <w:bottom w:val="single" w:sz="12"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39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0</w:t>
            </w:r>
          </w:p>
        </w:tc>
        <w:tc>
          <w:tcPr>
            <w:tcW w:w="141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w:t>
            </w:r>
          </w:p>
        </w:tc>
        <w:tc>
          <w:tcPr>
            <w:tcW w:w="1559"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5</w:t>
            </w:r>
          </w:p>
        </w:tc>
        <w:tc>
          <w:tcPr>
            <w:tcW w:w="1276"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w:t>
            </w:r>
          </w:p>
        </w:tc>
        <w:tc>
          <w:tcPr>
            <w:tcW w:w="1020"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8</w:t>
            </w:r>
          </w:p>
        </w:tc>
      </w:tr>
      <w:tr w:rsidR="004426EE" w:rsidRPr="00B83727" w:rsidTr="00B27D9B">
        <w:trPr>
          <w:trHeight w:val="300"/>
          <w:jc w:val="center"/>
        </w:trPr>
        <w:tc>
          <w:tcPr>
            <w:tcW w:w="758" w:type="dxa"/>
            <w:vMerge w:val="restart"/>
            <w:tcBorders>
              <w:top w:val="single" w:sz="12" w:space="0" w:color="auto"/>
              <w:left w:val="single" w:sz="12" w:space="0" w:color="auto"/>
              <w:bottom w:val="single" w:sz="8" w:space="0" w:color="000000"/>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2.10</w:t>
            </w:r>
          </w:p>
        </w:tc>
        <w:tc>
          <w:tcPr>
            <w:tcW w:w="139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0</w:t>
            </w:r>
          </w:p>
        </w:tc>
        <w:tc>
          <w:tcPr>
            <w:tcW w:w="141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0</w:t>
            </w:r>
          </w:p>
        </w:tc>
        <w:tc>
          <w:tcPr>
            <w:tcW w:w="1559"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0</w:t>
            </w:r>
          </w:p>
        </w:tc>
        <w:tc>
          <w:tcPr>
            <w:tcW w:w="1276"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0</w:t>
            </w:r>
          </w:p>
        </w:tc>
        <w:tc>
          <w:tcPr>
            <w:tcW w:w="1020"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0</w:t>
            </w:r>
          </w:p>
        </w:tc>
      </w:tr>
      <w:tr w:rsidR="004426EE" w:rsidRPr="00B83727" w:rsidTr="00B27D9B">
        <w:trPr>
          <w:trHeight w:val="300"/>
          <w:jc w:val="center"/>
        </w:trPr>
        <w:tc>
          <w:tcPr>
            <w:tcW w:w="758" w:type="dxa"/>
            <w:vMerge/>
            <w:tcBorders>
              <w:top w:val="nil"/>
              <w:left w:val="single" w:sz="12" w:space="0" w:color="auto"/>
              <w:bottom w:val="single" w:sz="8" w:space="0" w:color="000000"/>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398" w:type="dxa"/>
            <w:tcBorders>
              <w:top w:val="nil"/>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15</w:t>
            </w:r>
          </w:p>
        </w:tc>
        <w:tc>
          <w:tcPr>
            <w:tcW w:w="1418" w:type="dxa"/>
            <w:tcBorders>
              <w:top w:val="nil"/>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12</w:t>
            </w:r>
          </w:p>
        </w:tc>
        <w:tc>
          <w:tcPr>
            <w:tcW w:w="1559" w:type="dxa"/>
            <w:tcBorders>
              <w:top w:val="nil"/>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10</w:t>
            </w:r>
          </w:p>
        </w:tc>
        <w:tc>
          <w:tcPr>
            <w:tcW w:w="1276" w:type="dxa"/>
            <w:tcBorders>
              <w:top w:val="nil"/>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7</w:t>
            </w:r>
          </w:p>
        </w:tc>
        <w:tc>
          <w:tcPr>
            <w:tcW w:w="1020" w:type="dxa"/>
            <w:tcBorders>
              <w:top w:val="nil"/>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44</w:t>
            </w:r>
          </w:p>
        </w:tc>
      </w:tr>
      <w:tr w:rsidR="004426EE" w:rsidRPr="00B83727" w:rsidTr="00B27D9B">
        <w:trPr>
          <w:trHeight w:val="315"/>
          <w:jc w:val="center"/>
        </w:trPr>
        <w:tc>
          <w:tcPr>
            <w:tcW w:w="758" w:type="dxa"/>
            <w:vMerge/>
            <w:tcBorders>
              <w:top w:val="nil"/>
              <w:left w:val="single" w:sz="12" w:space="0" w:color="auto"/>
              <w:bottom w:val="single" w:sz="12" w:space="0" w:color="auto"/>
              <w:right w:val="single" w:sz="12" w:space="0" w:color="auto"/>
            </w:tcBorders>
            <w:vAlign w:val="center"/>
            <w:hideMark/>
          </w:tcPr>
          <w:p w:rsidR="004426EE" w:rsidRPr="00B83727" w:rsidRDefault="004426EE" w:rsidP="00B11108">
            <w:pPr>
              <w:spacing w:after="0" w:line="240" w:lineRule="auto"/>
              <w:jc w:val="left"/>
              <w:rPr>
                <w:rFonts w:ascii="Calibri" w:hAnsi="Calibri" w:cs="Calibri"/>
                <w:color w:val="000000"/>
                <w:sz w:val="22"/>
                <w:szCs w:val="22"/>
              </w:rPr>
            </w:pPr>
          </w:p>
        </w:tc>
        <w:tc>
          <w:tcPr>
            <w:tcW w:w="1398" w:type="dxa"/>
            <w:tcBorders>
              <w:top w:val="nil"/>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4</w:t>
            </w:r>
          </w:p>
        </w:tc>
        <w:tc>
          <w:tcPr>
            <w:tcW w:w="1418" w:type="dxa"/>
            <w:tcBorders>
              <w:top w:val="nil"/>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6</w:t>
            </w:r>
          </w:p>
        </w:tc>
        <w:tc>
          <w:tcPr>
            <w:tcW w:w="1559" w:type="dxa"/>
            <w:tcBorders>
              <w:top w:val="nil"/>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9</w:t>
            </w:r>
          </w:p>
        </w:tc>
        <w:tc>
          <w:tcPr>
            <w:tcW w:w="1276" w:type="dxa"/>
            <w:tcBorders>
              <w:top w:val="nil"/>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7</w:t>
            </w:r>
          </w:p>
        </w:tc>
        <w:tc>
          <w:tcPr>
            <w:tcW w:w="1020" w:type="dxa"/>
            <w:tcBorders>
              <w:top w:val="nil"/>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26</w:t>
            </w:r>
          </w:p>
        </w:tc>
      </w:tr>
    </w:tbl>
    <w:p w:rsidR="004426EE" w:rsidRPr="00F86FBD" w:rsidRDefault="004426EE" w:rsidP="004426EE"/>
    <w:p w:rsidR="00737BC2" w:rsidRPr="00F52966" w:rsidRDefault="00F52966" w:rsidP="003C0963">
      <w:pPr>
        <w:ind w:firstLine="360"/>
        <w:rPr>
          <w:bCs/>
          <w:caps/>
        </w:rPr>
      </w:pPr>
      <w:r>
        <w:rPr>
          <w:bCs/>
        </w:rPr>
        <w:t>V případě S</w:t>
      </w:r>
      <w:r w:rsidRPr="00F52966">
        <w:rPr>
          <w:bCs/>
        </w:rPr>
        <w:t>tředn</w:t>
      </w:r>
      <w:r w:rsidR="00AE1F46">
        <w:rPr>
          <w:bCs/>
        </w:rPr>
        <w:t>í školy A</w:t>
      </w:r>
      <w:r w:rsidRPr="00F52966">
        <w:rPr>
          <w:bCs/>
        </w:rPr>
        <w:t xml:space="preserve"> v oblasti kultury školy převažovaly pozitivní </w:t>
      </w:r>
      <w:r>
        <w:rPr>
          <w:bCs/>
        </w:rPr>
        <w:t>charakte</w:t>
      </w:r>
      <w:r w:rsidRPr="00AD3994">
        <w:rPr>
          <w:bCs/>
        </w:rPr>
        <w:t>ristiky</w:t>
      </w:r>
      <w:r w:rsidRPr="00F52966">
        <w:rPr>
          <w:bCs/>
        </w:rPr>
        <w:t>, které lze považovat za podporující inkluzi:</w:t>
      </w:r>
    </w:p>
    <w:p w:rsidR="00737BC2" w:rsidRPr="00F52966" w:rsidRDefault="00F52966" w:rsidP="00737BC2">
      <w:pPr>
        <w:pStyle w:val="Odstavecseseznamem"/>
        <w:numPr>
          <w:ilvl w:val="0"/>
          <w:numId w:val="13"/>
        </w:numPr>
        <w:rPr>
          <w:bCs/>
          <w:caps/>
        </w:rPr>
      </w:pPr>
      <w:r w:rsidRPr="00F52966">
        <w:rPr>
          <w:bCs/>
        </w:rPr>
        <w:t>Žáci v rámci společně stanovených pravidel mohou jednat samostatně.</w:t>
      </w:r>
    </w:p>
    <w:p w:rsidR="00737BC2" w:rsidRPr="00F52966" w:rsidRDefault="00F52966" w:rsidP="00737BC2">
      <w:pPr>
        <w:pStyle w:val="Odstavecseseznamem"/>
        <w:numPr>
          <w:ilvl w:val="0"/>
          <w:numId w:val="13"/>
        </w:numPr>
        <w:rPr>
          <w:bCs/>
          <w:caps/>
        </w:rPr>
      </w:pPr>
      <w:r w:rsidRPr="00F52966">
        <w:rPr>
          <w:bCs/>
        </w:rPr>
        <w:t>Učitelé a žáci mají volný přístup ke kopírce, počítačům a do knihovny.</w:t>
      </w:r>
    </w:p>
    <w:p w:rsidR="00737BC2" w:rsidRPr="00F52966" w:rsidRDefault="00F52966" w:rsidP="00737BC2">
      <w:pPr>
        <w:pStyle w:val="Odstavecseseznamem"/>
        <w:numPr>
          <w:ilvl w:val="0"/>
          <w:numId w:val="13"/>
        </w:numPr>
        <w:rPr>
          <w:bCs/>
          <w:caps/>
        </w:rPr>
      </w:pPr>
      <w:r w:rsidRPr="00F52966">
        <w:rPr>
          <w:bCs/>
        </w:rPr>
        <w:t>Ve škole jsou vypracovány a fungují co nejotevřenější informační strategie.</w:t>
      </w:r>
    </w:p>
    <w:p w:rsidR="00737BC2" w:rsidRPr="00F52966" w:rsidRDefault="00F52966" w:rsidP="00737BC2">
      <w:pPr>
        <w:pStyle w:val="Odstavecseseznamem"/>
        <w:numPr>
          <w:ilvl w:val="0"/>
          <w:numId w:val="13"/>
        </w:numPr>
        <w:rPr>
          <w:bCs/>
          <w:caps/>
        </w:rPr>
      </w:pPr>
      <w:r w:rsidRPr="00F52966">
        <w:rPr>
          <w:bCs/>
        </w:rPr>
        <w:lastRenderedPageBreak/>
        <w:t>Důvěrné informace nejsou zveřejňovány.</w:t>
      </w:r>
    </w:p>
    <w:p w:rsidR="00737BC2" w:rsidRPr="00F52966" w:rsidRDefault="00F52966" w:rsidP="00737BC2">
      <w:pPr>
        <w:pStyle w:val="Odstavecseseznamem"/>
        <w:numPr>
          <w:ilvl w:val="0"/>
          <w:numId w:val="13"/>
        </w:numPr>
        <w:rPr>
          <w:bCs/>
          <w:caps/>
        </w:rPr>
      </w:pPr>
      <w:r w:rsidRPr="00F52966">
        <w:rPr>
          <w:bCs/>
        </w:rPr>
        <w:t>Ve škole je místnost, kde si může učitel pohovořit s rodiči nebo se žákem, aniž by byli přítomni další lidé.</w:t>
      </w:r>
    </w:p>
    <w:p w:rsidR="00737BC2" w:rsidRPr="00F52966" w:rsidRDefault="00F52966" w:rsidP="00737BC2">
      <w:pPr>
        <w:pStyle w:val="Odstavecseseznamem"/>
        <w:numPr>
          <w:ilvl w:val="0"/>
          <w:numId w:val="13"/>
        </w:numPr>
        <w:rPr>
          <w:bCs/>
          <w:caps/>
        </w:rPr>
      </w:pPr>
      <w:r w:rsidRPr="00F52966">
        <w:rPr>
          <w:bCs/>
        </w:rPr>
        <w:t>Komunikace je vedena způsobem přijatelným pro všechny pro všechny komunik</w:t>
      </w:r>
      <w:r w:rsidRPr="00F52966">
        <w:rPr>
          <w:bCs/>
        </w:rPr>
        <w:t>u</w:t>
      </w:r>
      <w:r w:rsidRPr="00F52966">
        <w:rPr>
          <w:bCs/>
        </w:rPr>
        <w:t>jící strany.</w:t>
      </w:r>
    </w:p>
    <w:p w:rsidR="00737BC2" w:rsidRPr="00F52966" w:rsidRDefault="00F52966" w:rsidP="00737BC2">
      <w:pPr>
        <w:pStyle w:val="Odstavecseseznamem"/>
        <w:numPr>
          <w:ilvl w:val="0"/>
          <w:numId w:val="13"/>
        </w:numPr>
        <w:rPr>
          <w:bCs/>
          <w:caps/>
        </w:rPr>
      </w:pPr>
      <w:r w:rsidRPr="00F52966">
        <w:rPr>
          <w:bCs/>
        </w:rPr>
        <w:t>Je aktivně podporována spolupráce všech pedagogických pracovníků školy.</w:t>
      </w:r>
    </w:p>
    <w:p w:rsidR="00737BC2" w:rsidRPr="00F52966" w:rsidRDefault="00F52966" w:rsidP="00737BC2">
      <w:pPr>
        <w:pStyle w:val="Odstavecseseznamem"/>
        <w:numPr>
          <w:ilvl w:val="0"/>
          <w:numId w:val="13"/>
        </w:numPr>
        <w:rPr>
          <w:bCs/>
          <w:caps/>
        </w:rPr>
      </w:pPr>
      <w:r w:rsidRPr="00F52966">
        <w:rPr>
          <w:bCs/>
        </w:rPr>
        <w:t>Škola využívá potenciál místních organizací i komunit.</w:t>
      </w:r>
    </w:p>
    <w:p w:rsidR="00737BC2" w:rsidRPr="00F52966" w:rsidRDefault="00F52966" w:rsidP="00737BC2">
      <w:pPr>
        <w:rPr>
          <w:bCs/>
          <w:caps/>
        </w:rPr>
      </w:pPr>
      <w:r w:rsidRPr="00F52966">
        <w:rPr>
          <w:bCs/>
        </w:rPr>
        <w:t>Rezervy má škola v následujících charakteristikách:</w:t>
      </w:r>
    </w:p>
    <w:p w:rsidR="00737BC2" w:rsidRPr="00F52966" w:rsidRDefault="00F52966" w:rsidP="00737BC2">
      <w:pPr>
        <w:pStyle w:val="Odstavecseseznamem"/>
        <w:numPr>
          <w:ilvl w:val="0"/>
          <w:numId w:val="14"/>
        </w:numPr>
        <w:rPr>
          <w:bCs/>
          <w:caps/>
        </w:rPr>
      </w:pPr>
      <w:r w:rsidRPr="00F52966">
        <w:rPr>
          <w:bCs/>
        </w:rPr>
        <w:t>Škola s rodiči komunikuje hlavně prostřednictvím třídních schůzek a konzultací.</w:t>
      </w:r>
    </w:p>
    <w:p w:rsidR="00737BC2" w:rsidRPr="000E17AB" w:rsidRDefault="00F52966" w:rsidP="00737BC2">
      <w:pPr>
        <w:pStyle w:val="Odstavecseseznamem"/>
        <w:numPr>
          <w:ilvl w:val="0"/>
          <w:numId w:val="14"/>
        </w:numPr>
        <w:rPr>
          <w:bCs/>
          <w:caps/>
        </w:rPr>
      </w:pPr>
      <w:r w:rsidRPr="00F52966">
        <w:rPr>
          <w:bCs/>
        </w:rPr>
        <w:t>Část porady nebo některé z porad se mění ve smysluplnou diskusi účastníků, což vedení iniciuje nebo podporuje.</w:t>
      </w:r>
    </w:p>
    <w:p w:rsidR="000E17AB" w:rsidRPr="000E17AB" w:rsidRDefault="000E17AB" w:rsidP="000E17AB">
      <w:pPr>
        <w:rPr>
          <w:bCs/>
          <w:caps/>
        </w:rPr>
      </w:pPr>
    </w:p>
    <w:p w:rsidR="00737BC2" w:rsidRPr="00F52966" w:rsidRDefault="00F52966" w:rsidP="003C0963">
      <w:pPr>
        <w:ind w:firstLine="360"/>
      </w:pPr>
      <w:r>
        <w:rPr>
          <w:bCs/>
        </w:rPr>
        <w:t>V případě S</w:t>
      </w:r>
      <w:r w:rsidRPr="00F52966">
        <w:rPr>
          <w:bCs/>
        </w:rPr>
        <w:t>třední školy</w:t>
      </w:r>
      <w:r w:rsidR="00AE1F46">
        <w:t xml:space="preserve"> B</w:t>
      </w:r>
      <w:r w:rsidRPr="00F52966">
        <w:rPr>
          <w:bCs/>
        </w:rPr>
        <w:t xml:space="preserve"> v oblasti kultury školy převažovaly pozitivní </w:t>
      </w:r>
      <w:r>
        <w:rPr>
          <w:bCs/>
        </w:rPr>
        <w:t>charakte</w:t>
      </w:r>
      <w:r w:rsidRPr="00AD3994">
        <w:rPr>
          <w:bCs/>
        </w:rPr>
        <w:t>ristiky</w:t>
      </w:r>
      <w:r w:rsidRPr="00F52966">
        <w:rPr>
          <w:bCs/>
        </w:rPr>
        <w:t>, které lze považovat za podporující inkluzi:</w:t>
      </w:r>
    </w:p>
    <w:p w:rsidR="00737BC2" w:rsidRPr="00F52966" w:rsidRDefault="00F52966" w:rsidP="00737BC2">
      <w:pPr>
        <w:pStyle w:val="Odstavecseseznamem"/>
        <w:numPr>
          <w:ilvl w:val="0"/>
          <w:numId w:val="13"/>
        </w:numPr>
        <w:rPr>
          <w:bCs/>
          <w:caps/>
        </w:rPr>
      </w:pPr>
      <w:r w:rsidRPr="00F52966">
        <w:rPr>
          <w:bCs/>
        </w:rPr>
        <w:t>Žáci v rámci společně stanovených pravidel mohou jednat samostatně.</w:t>
      </w:r>
    </w:p>
    <w:p w:rsidR="00737BC2" w:rsidRPr="00F52966" w:rsidRDefault="00F52966" w:rsidP="00737BC2">
      <w:pPr>
        <w:pStyle w:val="Odstavecseseznamem"/>
        <w:numPr>
          <w:ilvl w:val="0"/>
          <w:numId w:val="13"/>
        </w:numPr>
        <w:rPr>
          <w:bCs/>
          <w:caps/>
        </w:rPr>
      </w:pPr>
      <w:r w:rsidRPr="00F52966">
        <w:rPr>
          <w:bCs/>
        </w:rPr>
        <w:t>Učitelé a žáci mají volný přístup ke kopírce, počítačům a do knihovny.</w:t>
      </w:r>
    </w:p>
    <w:p w:rsidR="00737BC2" w:rsidRPr="00F52966" w:rsidRDefault="00F52966" w:rsidP="00737BC2">
      <w:pPr>
        <w:pStyle w:val="Odstavecseseznamem"/>
        <w:numPr>
          <w:ilvl w:val="0"/>
          <w:numId w:val="13"/>
        </w:numPr>
        <w:rPr>
          <w:bCs/>
          <w:caps/>
        </w:rPr>
      </w:pPr>
      <w:r w:rsidRPr="00F52966">
        <w:rPr>
          <w:bCs/>
        </w:rPr>
        <w:t>Ve škole jsou vypracovány a fungují co nejotevřenější informační strategie.</w:t>
      </w:r>
    </w:p>
    <w:p w:rsidR="00737BC2" w:rsidRPr="00F52966" w:rsidRDefault="00F52966" w:rsidP="00737BC2">
      <w:pPr>
        <w:pStyle w:val="Odstavecseseznamem"/>
        <w:numPr>
          <w:ilvl w:val="0"/>
          <w:numId w:val="13"/>
        </w:numPr>
        <w:rPr>
          <w:bCs/>
          <w:caps/>
        </w:rPr>
      </w:pPr>
      <w:r w:rsidRPr="00F52966">
        <w:rPr>
          <w:bCs/>
        </w:rPr>
        <w:t>Důvěrné informace nejsou zveřejňovány.</w:t>
      </w:r>
    </w:p>
    <w:p w:rsidR="00737BC2" w:rsidRPr="00F52966" w:rsidRDefault="00F52966" w:rsidP="00737BC2">
      <w:pPr>
        <w:pStyle w:val="Odstavecseseznamem"/>
        <w:numPr>
          <w:ilvl w:val="0"/>
          <w:numId w:val="13"/>
        </w:numPr>
        <w:rPr>
          <w:bCs/>
          <w:caps/>
        </w:rPr>
      </w:pPr>
      <w:r w:rsidRPr="00F52966">
        <w:rPr>
          <w:bCs/>
        </w:rPr>
        <w:t>Komunikace je vedena způsobem přijatelným pro všechny pro všechny komunik</w:t>
      </w:r>
      <w:r w:rsidRPr="00F52966">
        <w:rPr>
          <w:bCs/>
        </w:rPr>
        <w:t>u</w:t>
      </w:r>
      <w:r w:rsidRPr="00F52966">
        <w:rPr>
          <w:bCs/>
        </w:rPr>
        <w:t>jící strany.</w:t>
      </w:r>
    </w:p>
    <w:p w:rsidR="00737BC2" w:rsidRPr="00F52966" w:rsidRDefault="00F52966" w:rsidP="00737BC2">
      <w:pPr>
        <w:pStyle w:val="Odstavecseseznamem"/>
        <w:numPr>
          <w:ilvl w:val="0"/>
          <w:numId w:val="13"/>
        </w:numPr>
        <w:rPr>
          <w:bCs/>
          <w:caps/>
        </w:rPr>
      </w:pPr>
      <w:r w:rsidRPr="00F52966">
        <w:rPr>
          <w:bCs/>
        </w:rPr>
        <w:t>Je aktivně podporována spolupráce všech pedagogických pracovníků školy.</w:t>
      </w:r>
    </w:p>
    <w:p w:rsidR="00737BC2" w:rsidRPr="00F52966" w:rsidRDefault="00F52966" w:rsidP="00737BC2">
      <w:pPr>
        <w:pStyle w:val="Odstavecseseznamem"/>
        <w:numPr>
          <w:ilvl w:val="0"/>
          <w:numId w:val="13"/>
        </w:numPr>
        <w:rPr>
          <w:bCs/>
          <w:caps/>
        </w:rPr>
      </w:pPr>
      <w:r w:rsidRPr="00F52966">
        <w:rPr>
          <w:bCs/>
        </w:rPr>
        <w:t>Škola využívá potenciál místních organizací i komunit.</w:t>
      </w:r>
    </w:p>
    <w:p w:rsidR="00737BC2" w:rsidRPr="00F52966" w:rsidRDefault="00F52966" w:rsidP="00737BC2">
      <w:pPr>
        <w:ind w:left="360"/>
        <w:rPr>
          <w:bCs/>
          <w:caps/>
        </w:rPr>
      </w:pPr>
      <w:r w:rsidRPr="00F52966">
        <w:rPr>
          <w:bCs/>
        </w:rPr>
        <w:t>Rezervy má škola v následujících charakteristikách:</w:t>
      </w:r>
    </w:p>
    <w:p w:rsidR="00737BC2" w:rsidRPr="00F52966" w:rsidRDefault="00F52966" w:rsidP="00737BC2">
      <w:pPr>
        <w:pStyle w:val="Odstavecseseznamem"/>
        <w:numPr>
          <w:ilvl w:val="0"/>
          <w:numId w:val="13"/>
        </w:numPr>
        <w:rPr>
          <w:bCs/>
          <w:caps/>
        </w:rPr>
      </w:pPr>
      <w:r w:rsidRPr="00F52966">
        <w:rPr>
          <w:bCs/>
        </w:rPr>
        <w:t>Část porady nebo některé z porad se mění ve smysluplnou diskusi účastníků, což vedení iniciuje nebo podporuje.</w:t>
      </w:r>
    </w:p>
    <w:p w:rsidR="00737BC2" w:rsidRPr="00F52966" w:rsidRDefault="00F52966" w:rsidP="00737BC2">
      <w:pPr>
        <w:pStyle w:val="Odstavecseseznamem"/>
        <w:numPr>
          <w:ilvl w:val="0"/>
          <w:numId w:val="13"/>
        </w:numPr>
        <w:rPr>
          <w:bCs/>
          <w:caps/>
        </w:rPr>
      </w:pPr>
      <w:r w:rsidRPr="00F52966">
        <w:rPr>
          <w:bCs/>
        </w:rPr>
        <w:t>Soukromí ve škole je možné najít, ale musí se improvizovat.</w:t>
      </w:r>
    </w:p>
    <w:p w:rsidR="00737BC2" w:rsidRPr="000E17AB" w:rsidRDefault="00F52966" w:rsidP="000E17AB">
      <w:pPr>
        <w:pStyle w:val="Odstavecseseznamem"/>
        <w:numPr>
          <w:ilvl w:val="0"/>
          <w:numId w:val="13"/>
        </w:numPr>
        <w:rPr>
          <w:bCs/>
          <w:caps/>
        </w:rPr>
      </w:pPr>
      <w:r w:rsidRPr="00F52966">
        <w:rPr>
          <w:bCs/>
        </w:rPr>
        <w:t>Škola s rodiči komunikuje hlavně prostřednictvím třídních schůzek a konzultací.</w:t>
      </w:r>
    </w:p>
    <w:p w:rsidR="000E17AB" w:rsidRPr="000E17AB" w:rsidRDefault="000E17AB" w:rsidP="000E17AB">
      <w:pPr>
        <w:rPr>
          <w:bCs/>
          <w:caps/>
        </w:rPr>
      </w:pPr>
    </w:p>
    <w:p w:rsidR="00737BC2" w:rsidRPr="00F52966" w:rsidRDefault="00F52966" w:rsidP="003C0963">
      <w:pPr>
        <w:ind w:left="360" w:firstLine="349"/>
      </w:pPr>
      <w:r>
        <w:rPr>
          <w:bCs/>
        </w:rPr>
        <w:t>V případě S</w:t>
      </w:r>
      <w:r w:rsidR="00AE1F46">
        <w:rPr>
          <w:bCs/>
        </w:rPr>
        <w:t>třední školy C</w:t>
      </w:r>
      <w:r w:rsidRPr="00F52966">
        <w:rPr>
          <w:bCs/>
        </w:rPr>
        <w:t xml:space="preserve"> v oblasti kultury školy přev</w:t>
      </w:r>
      <w:r w:rsidR="00AE1F46">
        <w:rPr>
          <w:bCs/>
        </w:rPr>
        <w:t>a</w:t>
      </w:r>
      <w:r w:rsidRPr="00F52966">
        <w:rPr>
          <w:bCs/>
        </w:rPr>
        <w:t xml:space="preserve">žovaly pozitivní </w:t>
      </w:r>
      <w:r>
        <w:rPr>
          <w:bCs/>
        </w:rPr>
        <w:t>charakte</w:t>
      </w:r>
      <w:r w:rsidRPr="00AD3994">
        <w:rPr>
          <w:bCs/>
        </w:rPr>
        <w:t>ri</w:t>
      </w:r>
      <w:r w:rsidRPr="00AD3994">
        <w:rPr>
          <w:bCs/>
        </w:rPr>
        <w:t>s</w:t>
      </w:r>
      <w:r w:rsidRPr="00AD3994">
        <w:rPr>
          <w:bCs/>
        </w:rPr>
        <w:t>tiky</w:t>
      </w:r>
      <w:r w:rsidRPr="00F52966">
        <w:rPr>
          <w:bCs/>
        </w:rPr>
        <w:t>, které lze považovat za podporující inkluzi:</w:t>
      </w:r>
    </w:p>
    <w:p w:rsidR="00737BC2" w:rsidRPr="00F52966" w:rsidRDefault="00F52966" w:rsidP="00AC350A">
      <w:pPr>
        <w:pStyle w:val="Odstavecseseznamem"/>
        <w:numPr>
          <w:ilvl w:val="0"/>
          <w:numId w:val="15"/>
        </w:numPr>
        <w:ind w:left="720"/>
        <w:rPr>
          <w:bCs/>
          <w:caps/>
        </w:rPr>
      </w:pPr>
      <w:r w:rsidRPr="00F52966">
        <w:rPr>
          <w:bCs/>
        </w:rPr>
        <w:lastRenderedPageBreak/>
        <w:t>Ve škole jsou vypracovány a fungují co nejotevřenější informační strategie.</w:t>
      </w:r>
    </w:p>
    <w:p w:rsidR="00737BC2" w:rsidRPr="00F52966" w:rsidRDefault="00F52966" w:rsidP="00AC350A">
      <w:pPr>
        <w:pStyle w:val="Odstavecseseznamem"/>
        <w:numPr>
          <w:ilvl w:val="0"/>
          <w:numId w:val="15"/>
        </w:numPr>
        <w:ind w:left="720"/>
        <w:rPr>
          <w:bCs/>
          <w:caps/>
        </w:rPr>
      </w:pPr>
      <w:r w:rsidRPr="00F52966">
        <w:rPr>
          <w:bCs/>
        </w:rPr>
        <w:t>Důvěrné informace nejsou zveřejňovány.</w:t>
      </w:r>
    </w:p>
    <w:p w:rsidR="00737BC2" w:rsidRPr="00F52966" w:rsidRDefault="00F52966" w:rsidP="00AC350A">
      <w:pPr>
        <w:pStyle w:val="Odstavecseseznamem"/>
        <w:numPr>
          <w:ilvl w:val="0"/>
          <w:numId w:val="15"/>
        </w:numPr>
        <w:ind w:left="720"/>
        <w:rPr>
          <w:bCs/>
          <w:caps/>
        </w:rPr>
      </w:pPr>
      <w:r w:rsidRPr="00F52966">
        <w:rPr>
          <w:bCs/>
        </w:rPr>
        <w:t>Ve škole je místnost, kde si může učitel pohovořit s rodiči nebo se žákem, aniž by byli přítomni další lidé.</w:t>
      </w:r>
    </w:p>
    <w:p w:rsidR="00737BC2" w:rsidRPr="00F52966" w:rsidRDefault="00F52966" w:rsidP="00AC350A">
      <w:pPr>
        <w:pStyle w:val="Odstavecseseznamem"/>
        <w:numPr>
          <w:ilvl w:val="0"/>
          <w:numId w:val="15"/>
        </w:numPr>
        <w:ind w:left="720"/>
        <w:rPr>
          <w:bCs/>
          <w:caps/>
        </w:rPr>
      </w:pPr>
      <w:r w:rsidRPr="00F52966">
        <w:rPr>
          <w:bCs/>
        </w:rPr>
        <w:t>Komunikace je vedena způsobem při</w:t>
      </w:r>
      <w:r>
        <w:rPr>
          <w:bCs/>
        </w:rPr>
        <w:t>jatelným pro všechny</w:t>
      </w:r>
      <w:r w:rsidRPr="00F52966">
        <w:rPr>
          <w:bCs/>
        </w:rPr>
        <w:t xml:space="preserve"> komunikující strany.</w:t>
      </w:r>
    </w:p>
    <w:p w:rsidR="00737BC2" w:rsidRPr="00F52966" w:rsidRDefault="00F52966" w:rsidP="00AC350A">
      <w:pPr>
        <w:pStyle w:val="Odstavecseseznamem"/>
        <w:numPr>
          <w:ilvl w:val="0"/>
          <w:numId w:val="15"/>
        </w:numPr>
        <w:ind w:left="720"/>
        <w:rPr>
          <w:bCs/>
          <w:caps/>
        </w:rPr>
      </w:pPr>
      <w:r w:rsidRPr="00F52966">
        <w:rPr>
          <w:bCs/>
        </w:rPr>
        <w:t>Je aktivně podporována spolupráce všech pedagogických pracovníků školy.</w:t>
      </w:r>
    </w:p>
    <w:p w:rsidR="00737BC2" w:rsidRPr="00F52966" w:rsidRDefault="00F52966" w:rsidP="00AC350A">
      <w:pPr>
        <w:pStyle w:val="Odstavecseseznamem"/>
        <w:numPr>
          <w:ilvl w:val="0"/>
          <w:numId w:val="15"/>
        </w:numPr>
        <w:ind w:left="720"/>
        <w:rPr>
          <w:bCs/>
          <w:caps/>
        </w:rPr>
      </w:pPr>
      <w:r w:rsidRPr="00F52966">
        <w:rPr>
          <w:bCs/>
        </w:rPr>
        <w:t>Škola využívá potenciál místních organizací i komunit.</w:t>
      </w:r>
    </w:p>
    <w:p w:rsidR="00737BC2" w:rsidRPr="00F52966" w:rsidRDefault="00F52966" w:rsidP="00AC350A">
      <w:pPr>
        <w:rPr>
          <w:bCs/>
          <w:caps/>
        </w:rPr>
      </w:pPr>
      <w:r w:rsidRPr="00F52966">
        <w:rPr>
          <w:bCs/>
        </w:rPr>
        <w:t>Rezervy má škola v následujících charakteristikách:</w:t>
      </w:r>
    </w:p>
    <w:p w:rsidR="00737BC2" w:rsidRPr="00F52966" w:rsidRDefault="00F52966" w:rsidP="00AC350A">
      <w:pPr>
        <w:pStyle w:val="Odstavecseseznamem"/>
        <w:numPr>
          <w:ilvl w:val="0"/>
          <w:numId w:val="16"/>
        </w:numPr>
        <w:ind w:left="720"/>
        <w:rPr>
          <w:bCs/>
          <w:caps/>
        </w:rPr>
      </w:pPr>
      <w:r w:rsidRPr="00F52966">
        <w:rPr>
          <w:bCs/>
        </w:rPr>
        <w:t>Žáci musejí o každém kroku informovat učitele.</w:t>
      </w:r>
    </w:p>
    <w:p w:rsidR="00737BC2" w:rsidRPr="00F52966" w:rsidRDefault="00F52966" w:rsidP="00AC350A">
      <w:pPr>
        <w:pStyle w:val="Odstavecseseznamem"/>
        <w:numPr>
          <w:ilvl w:val="0"/>
          <w:numId w:val="16"/>
        </w:numPr>
        <w:ind w:left="720"/>
        <w:rPr>
          <w:bCs/>
          <w:caps/>
        </w:rPr>
      </w:pPr>
      <w:r w:rsidRPr="00F52966">
        <w:rPr>
          <w:bCs/>
        </w:rPr>
        <w:t>Přístup</w:t>
      </w:r>
      <w:r>
        <w:rPr>
          <w:bCs/>
        </w:rPr>
        <w:t xml:space="preserve"> k technice a jiným zdrojům je z</w:t>
      </w:r>
      <w:r w:rsidRPr="00F52966">
        <w:rPr>
          <w:bCs/>
        </w:rPr>
        <w:t>tížen.</w:t>
      </w:r>
    </w:p>
    <w:p w:rsidR="00737BC2" w:rsidRPr="00F52966" w:rsidRDefault="00F52966" w:rsidP="00AC350A">
      <w:pPr>
        <w:pStyle w:val="Odstavecseseznamem"/>
        <w:numPr>
          <w:ilvl w:val="0"/>
          <w:numId w:val="16"/>
        </w:numPr>
        <w:ind w:left="720"/>
        <w:rPr>
          <w:bCs/>
          <w:caps/>
        </w:rPr>
      </w:pPr>
      <w:r w:rsidRPr="00F52966">
        <w:rPr>
          <w:bCs/>
        </w:rPr>
        <w:t>Část porady nebo některé z porad se mění ve smysluplnou diskusi, což vedení in</w:t>
      </w:r>
      <w:r w:rsidRPr="00F52966">
        <w:rPr>
          <w:bCs/>
        </w:rPr>
        <w:t>i</w:t>
      </w:r>
      <w:r w:rsidRPr="00F52966">
        <w:rPr>
          <w:bCs/>
        </w:rPr>
        <w:t>ciuje nebo podporuje.</w:t>
      </w:r>
    </w:p>
    <w:p w:rsidR="00073D3B" w:rsidRPr="000E17AB" w:rsidRDefault="00F52966" w:rsidP="00AC350A">
      <w:pPr>
        <w:pStyle w:val="Odstavecseseznamem"/>
        <w:numPr>
          <w:ilvl w:val="0"/>
          <w:numId w:val="16"/>
        </w:numPr>
        <w:ind w:left="720"/>
        <w:rPr>
          <w:bCs/>
          <w:caps/>
        </w:rPr>
      </w:pPr>
      <w:r w:rsidRPr="00F52966">
        <w:rPr>
          <w:bCs/>
        </w:rPr>
        <w:t>Škola s rodiči komunikuje hlavně prostřednictvím třídních schůzek a konzultací.</w:t>
      </w:r>
    </w:p>
    <w:p w:rsidR="000E17AB" w:rsidRPr="000E17AB" w:rsidRDefault="000E17AB" w:rsidP="000E17AB">
      <w:pPr>
        <w:rPr>
          <w:bCs/>
          <w:caps/>
        </w:rPr>
      </w:pPr>
    </w:p>
    <w:p w:rsidR="00737BC2" w:rsidRPr="00F52966" w:rsidRDefault="00F52966" w:rsidP="003C0963">
      <w:pPr>
        <w:ind w:firstLine="360"/>
      </w:pPr>
      <w:r w:rsidRPr="00F52966">
        <w:rPr>
          <w:bCs/>
        </w:rPr>
        <w:t xml:space="preserve">V případě </w:t>
      </w:r>
      <w:r>
        <w:t>S</w:t>
      </w:r>
      <w:r w:rsidR="00845497">
        <w:t>třední školy D</w:t>
      </w:r>
      <w:r>
        <w:t xml:space="preserve"> </w:t>
      </w:r>
      <w:r w:rsidRPr="00F52966">
        <w:rPr>
          <w:bCs/>
        </w:rPr>
        <w:t>v oblasti kultury školy převažovaly pozitivní</w:t>
      </w:r>
      <w:r>
        <w:rPr>
          <w:bCs/>
        </w:rPr>
        <w:t xml:space="preserve"> charakte</w:t>
      </w:r>
      <w:r w:rsidRPr="00AD3994">
        <w:rPr>
          <w:bCs/>
        </w:rPr>
        <w:t>ristiky</w:t>
      </w:r>
      <w:r w:rsidRPr="00F52966">
        <w:rPr>
          <w:bCs/>
        </w:rPr>
        <w:t>, které lze považovat za podporující inkluzi:</w:t>
      </w:r>
    </w:p>
    <w:p w:rsidR="00737BC2" w:rsidRPr="00F52966" w:rsidRDefault="00F52966" w:rsidP="00737BC2">
      <w:pPr>
        <w:pStyle w:val="Odstavecseseznamem"/>
        <w:numPr>
          <w:ilvl w:val="0"/>
          <w:numId w:val="13"/>
        </w:numPr>
        <w:rPr>
          <w:bCs/>
          <w:caps/>
        </w:rPr>
      </w:pPr>
      <w:r w:rsidRPr="00F52966">
        <w:rPr>
          <w:bCs/>
        </w:rPr>
        <w:t>Učitelé a žáci mají volný přístup ke kopírce, počítačům a do knihovny.</w:t>
      </w:r>
    </w:p>
    <w:p w:rsidR="00737BC2" w:rsidRPr="00F52966" w:rsidRDefault="00F52966" w:rsidP="00737BC2">
      <w:pPr>
        <w:pStyle w:val="Odstavecseseznamem"/>
        <w:numPr>
          <w:ilvl w:val="0"/>
          <w:numId w:val="13"/>
        </w:numPr>
        <w:rPr>
          <w:bCs/>
          <w:caps/>
        </w:rPr>
      </w:pPr>
      <w:r w:rsidRPr="00F52966">
        <w:rPr>
          <w:bCs/>
        </w:rPr>
        <w:t>Ve škole jsou vypracovány a fungují co nejotevřenější informační strategie.</w:t>
      </w:r>
    </w:p>
    <w:p w:rsidR="00737BC2" w:rsidRPr="00F52966" w:rsidRDefault="00F52966" w:rsidP="00737BC2">
      <w:pPr>
        <w:pStyle w:val="Odstavecseseznamem"/>
        <w:numPr>
          <w:ilvl w:val="0"/>
          <w:numId w:val="13"/>
        </w:numPr>
        <w:rPr>
          <w:bCs/>
          <w:caps/>
        </w:rPr>
      </w:pPr>
      <w:r w:rsidRPr="00F52966">
        <w:rPr>
          <w:bCs/>
        </w:rPr>
        <w:t>Důvěrné informace nejsou zveřejňovány.</w:t>
      </w:r>
    </w:p>
    <w:p w:rsidR="00737BC2" w:rsidRPr="00F52966" w:rsidRDefault="00F52966" w:rsidP="00737BC2">
      <w:pPr>
        <w:pStyle w:val="Odstavecseseznamem"/>
        <w:numPr>
          <w:ilvl w:val="0"/>
          <w:numId w:val="13"/>
        </w:numPr>
        <w:rPr>
          <w:bCs/>
          <w:caps/>
        </w:rPr>
      </w:pPr>
      <w:r w:rsidRPr="00F52966">
        <w:rPr>
          <w:bCs/>
        </w:rPr>
        <w:t>Komunikace je vedena způsobem přijatelným pro všechny pro všechny komunik</w:t>
      </w:r>
      <w:r w:rsidRPr="00F52966">
        <w:rPr>
          <w:bCs/>
        </w:rPr>
        <w:t>u</w:t>
      </w:r>
      <w:r w:rsidRPr="00F52966">
        <w:rPr>
          <w:bCs/>
        </w:rPr>
        <w:t>jící strany.</w:t>
      </w:r>
    </w:p>
    <w:p w:rsidR="00737BC2" w:rsidRPr="00F52966" w:rsidRDefault="00F52966" w:rsidP="00737BC2">
      <w:pPr>
        <w:pStyle w:val="Odstavecseseznamem"/>
        <w:numPr>
          <w:ilvl w:val="0"/>
          <w:numId w:val="13"/>
        </w:numPr>
        <w:rPr>
          <w:bCs/>
          <w:caps/>
        </w:rPr>
      </w:pPr>
      <w:r w:rsidRPr="00F52966">
        <w:rPr>
          <w:bCs/>
        </w:rPr>
        <w:t>Je aktivně podporována spolupráce všech pedagogických pracovníků školy.</w:t>
      </w:r>
    </w:p>
    <w:p w:rsidR="006A26C8" w:rsidRPr="000E17AB" w:rsidRDefault="00F52966" w:rsidP="000E17AB">
      <w:pPr>
        <w:pStyle w:val="Odstavecseseznamem"/>
        <w:numPr>
          <w:ilvl w:val="0"/>
          <w:numId w:val="13"/>
        </w:numPr>
        <w:rPr>
          <w:bCs/>
          <w:caps/>
        </w:rPr>
      </w:pPr>
      <w:r w:rsidRPr="00F52966">
        <w:rPr>
          <w:bCs/>
        </w:rPr>
        <w:t>Škola využívá potenciál místních organizací i komunit.</w:t>
      </w:r>
    </w:p>
    <w:p w:rsidR="00737BC2" w:rsidRPr="006A26C8" w:rsidRDefault="00F52966" w:rsidP="006A26C8">
      <w:pPr>
        <w:ind w:left="360"/>
        <w:rPr>
          <w:bCs/>
          <w:caps/>
        </w:rPr>
      </w:pPr>
      <w:r w:rsidRPr="006A26C8">
        <w:rPr>
          <w:bCs/>
        </w:rPr>
        <w:t>Rezervy má škola v následujících charakteristikách:</w:t>
      </w:r>
    </w:p>
    <w:p w:rsidR="00737BC2" w:rsidRPr="00F52966" w:rsidRDefault="00F52966" w:rsidP="00AC350A">
      <w:pPr>
        <w:pStyle w:val="Odstavecseseznamem"/>
        <w:numPr>
          <w:ilvl w:val="0"/>
          <w:numId w:val="17"/>
        </w:numPr>
        <w:ind w:left="720"/>
        <w:rPr>
          <w:bCs/>
          <w:caps/>
        </w:rPr>
      </w:pPr>
      <w:r w:rsidRPr="00F52966">
        <w:rPr>
          <w:bCs/>
        </w:rPr>
        <w:t>Žáci musejí o každém kroku informovat učitele.</w:t>
      </w:r>
    </w:p>
    <w:p w:rsidR="00737BC2" w:rsidRPr="00F52966" w:rsidRDefault="00F52966" w:rsidP="00AC350A">
      <w:pPr>
        <w:pStyle w:val="Odstavecseseznamem"/>
        <w:numPr>
          <w:ilvl w:val="0"/>
          <w:numId w:val="17"/>
        </w:numPr>
        <w:ind w:left="720"/>
        <w:rPr>
          <w:bCs/>
          <w:caps/>
        </w:rPr>
      </w:pPr>
      <w:r w:rsidRPr="00F52966">
        <w:rPr>
          <w:bCs/>
        </w:rPr>
        <w:t>Část porady nebo některé z porad se mění ve smysluplnou diskusi, což vedení in</w:t>
      </w:r>
      <w:r w:rsidRPr="00F52966">
        <w:rPr>
          <w:bCs/>
        </w:rPr>
        <w:t>i</w:t>
      </w:r>
      <w:r w:rsidRPr="00F52966">
        <w:rPr>
          <w:bCs/>
        </w:rPr>
        <w:t>ciuje nebo podporuje.</w:t>
      </w:r>
    </w:p>
    <w:p w:rsidR="00737BC2" w:rsidRPr="00F52966" w:rsidRDefault="00F52966" w:rsidP="00AC350A">
      <w:pPr>
        <w:pStyle w:val="Odstavecseseznamem"/>
        <w:numPr>
          <w:ilvl w:val="0"/>
          <w:numId w:val="17"/>
        </w:numPr>
        <w:ind w:left="720"/>
        <w:rPr>
          <w:bCs/>
          <w:caps/>
        </w:rPr>
      </w:pPr>
      <w:r w:rsidRPr="00F52966">
        <w:rPr>
          <w:bCs/>
        </w:rPr>
        <w:t>Soukromí ve škole je možné najít, ale musí se improvizovat.</w:t>
      </w:r>
    </w:p>
    <w:p w:rsidR="00737BC2" w:rsidRPr="00F52966" w:rsidRDefault="00F52966" w:rsidP="00AC350A">
      <w:pPr>
        <w:pStyle w:val="Odstavecseseznamem"/>
        <w:numPr>
          <w:ilvl w:val="0"/>
          <w:numId w:val="17"/>
        </w:numPr>
        <w:ind w:left="720"/>
        <w:rPr>
          <w:bCs/>
          <w:caps/>
        </w:rPr>
      </w:pPr>
      <w:r w:rsidRPr="00F52966">
        <w:rPr>
          <w:bCs/>
        </w:rPr>
        <w:t>Škola s rodiči komunikuje hlavně prostřednictvím třídních schůzek a konzultací.</w:t>
      </w:r>
    </w:p>
    <w:p w:rsidR="00A752C1" w:rsidRPr="004161CA" w:rsidRDefault="00F52966" w:rsidP="00A752C1">
      <w:pPr>
        <w:pStyle w:val="Odstavecseseznamem"/>
        <w:numPr>
          <w:ilvl w:val="0"/>
          <w:numId w:val="17"/>
        </w:numPr>
        <w:ind w:left="720"/>
        <w:rPr>
          <w:bCs/>
          <w:caps/>
        </w:rPr>
      </w:pPr>
      <w:r w:rsidRPr="00F52966">
        <w:rPr>
          <w:bCs/>
        </w:rPr>
        <w:t>Škola aktivně spolupráci nevy</w:t>
      </w:r>
      <w:r w:rsidR="00A752C1">
        <w:rPr>
          <w:bCs/>
        </w:rPr>
        <w:t>hledává, ale ani se jí</w:t>
      </w:r>
      <w:r w:rsidRPr="00F52966">
        <w:rPr>
          <w:bCs/>
        </w:rPr>
        <w:t xml:space="preserve"> nevyhýbá.</w:t>
      </w:r>
    </w:p>
    <w:p w:rsidR="00A752C1" w:rsidRDefault="00A752C1" w:rsidP="003C0963">
      <w:pPr>
        <w:ind w:firstLine="709"/>
      </w:pPr>
      <w:r>
        <w:lastRenderedPageBreak/>
        <w:t>Následující tabulka č. 5 prezentuje přehled vybraných tvrzení, zodpovězenými je</w:t>
      </w:r>
      <w:r>
        <w:t>d</w:t>
      </w:r>
      <w:r>
        <w:t>notlivými respon</w:t>
      </w:r>
      <w:r w:rsidR="009234E4">
        <w:t>denty v oblasti praxe</w:t>
      </w:r>
      <w:r w:rsidR="00011B3A">
        <w:t xml:space="preserve"> školy.</w:t>
      </w:r>
      <w:r w:rsidR="009234E4">
        <w:t xml:space="preserve"> </w:t>
      </w:r>
      <w:r w:rsidR="00011B3A">
        <w:t>Tabulka zahrnuje deset otázek 3.1 – 3.10, které jsou znázorněny v levém sloupci. Každá otázka nabízí výběr ze tří tvrzení, která ne</w:t>
      </w:r>
      <w:r w:rsidR="00011B3A">
        <w:t>j</w:t>
      </w:r>
      <w:r w:rsidR="00011B3A">
        <w:t>lépe charakterizují situaci na dané škole (viz. Příloha 1 - dotazník). Jednotlivé školy jsou označeny písmeny A, B, C a D z důvodu zachování anonymity zúčastněných středních škol. V prostřední části tabulky jsou uvedeny počty odpovědí z jednotlivých škol (A, B, C a D) pro konkrétní tvrzení a počet respondentů (učitelů), kteří se výzkumu zúčastnili. V posledním sloupci tabulky je uveden součet odpovědí</w:t>
      </w:r>
      <w:r w:rsidR="00DB305F">
        <w:t xml:space="preserve"> pro konkrétní tvrzení</w:t>
      </w:r>
      <w:r w:rsidR="007A6232">
        <w:t xml:space="preserve"> ze všech čtyř středních škol.</w:t>
      </w:r>
    </w:p>
    <w:p w:rsidR="00A752C1" w:rsidRPr="00A752C1" w:rsidRDefault="00A752C1" w:rsidP="00A752C1">
      <w:pPr>
        <w:rPr>
          <w:bCs/>
          <w:caps/>
        </w:rPr>
      </w:pPr>
    </w:p>
    <w:p w:rsidR="004426EE" w:rsidRPr="00F52966" w:rsidRDefault="004426EE" w:rsidP="004426EE"/>
    <w:p w:rsidR="004426EE" w:rsidRPr="00F52966" w:rsidRDefault="004426EE" w:rsidP="004426EE"/>
    <w:p w:rsidR="004426EE" w:rsidRPr="00F52966" w:rsidRDefault="004426EE" w:rsidP="004426EE"/>
    <w:p w:rsidR="00073D3B" w:rsidRPr="00F52966" w:rsidRDefault="00073D3B" w:rsidP="004426EE"/>
    <w:p w:rsidR="00073D3B" w:rsidRPr="00F52966" w:rsidRDefault="00073D3B" w:rsidP="004426EE"/>
    <w:p w:rsidR="00073D3B" w:rsidRPr="00F52966" w:rsidRDefault="00073D3B" w:rsidP="004426EE"/>
    <w:p w:rsidR="00073D3B" w:rsidRDefault="00073D3B" w:rsidP="004426EE"/>
    <w:p w:rsidR="006A26C8" w:rsidRDefault="006A26C8" w:rsidP="004426EE"/>
    <w:p w:rsidR="006A26C8" w:rsidRDefault="006A26C8" w:rsidP="004426EE"/>
    <w:p w:rsidR="00F06374" w:rsidRDefault="00F06374" w:rsidP="004426EE"/>
    <w:p w:rsidR="00F06374" w:rsidRDefault="00F06374" w:rsidP="004426EE"/>
    <w:p w:rsidR="00F06374" w:rsidRDefault="00F06374" w:rsidP="004426EE"/>
    <w:p w:rsidR="00F06374" w:rsidRDefault="00F06374" w:rsidP="004426EE"/>
    <w:p w:rsidR="006A26C8" w:rsidRDefault="006A26C8" w:rsidP="004426EE"/>
    <w:p w:rsidR="006A26C8" w:rsidRDefault="006A26C8" w:rsidP="004426EE"/>
    <w:p w:rsidR="005127E4" w:rsidRDefault="005127E4" w:rsidP="004426EE"/>
    <w:p w:rsidR="004161CA" w:rsidRDefault="004161CA" w:rsidP="004426EE"/>
    <w:p w:rsidR="004161CA" w:rsidRPr="00F52966" w:rsidRDefault="004161CA" w:rsidP="004426EE"/>
    <w:p w:rsidR="004426EE" w:rsidRDefault="004426EE" w:rsidP="004426EE">
      <w:pPr>
        <w:spacing w:after="0" w:line="240" w:lineRule="auto"/>
        <w:jc w:val="center"/>
      </w:pPr>
      <w:bookmarkStart w:id="65" w:name="_Toc512376178"/>
      <w:r>
        <w:lastRenderedPageBreak/>
        <w:t xml:space="preserve">Tab </w:t>
      </w:r>
      <w:fldSimple w:instr=" SEQ Tab. \* ARABIC ">
        <w:r w:rsidR="00CE35C4">
          <w:rPr>
            <w:noProof/>
          </w:rPr>
          <w:t>5</w:t>
        </w:r>
      </w:fldSimple>
      <w:r>
        <w:t xml:space="preserve">. </w:t>
      </w:r>
      <w:r w:rsidRPr="00FA086D">
        <w:rPr>
          <w:color w:val="000000"/>
        </w:rPr>
        <w:t>P</w:t>
      </w:r>
      <w:r>
        <w:rPr>
          <w:color w:val="000000"/>
        </w:rPr>
        <w:t>raxe</w:t>
      </w:r>
      <w:r w:rsidRPr="00FA086D">
        <w:rPr>
          <w:color w:val="000000"/>
        </w:rPr>
        <w:t xml:space="preserve"> školy</w:t>
      </w:r>
      <w:bookmarkEnd w:id="65"/>
    </w:p>
    <w:tbl>
      <w:tblPr>
        <w:tblW w:w="7456" w:type="dxa"/>
        <w:jc w:val="center"/>
        <w:tblInd w:w="60" w:type="dxa"/>
        <w:tblCellMar>
          <w:left w:w="70" w:type="dxa"/>
          <w:right w:w="70" w:type="dxa"/>
        </w:tblCellMar>
        <w:tblLook w:val="04A0"/>
      </w:tblPr>
      <w:tblGrid>
        <w:gridCol w:w="763"/>
        <w:gridCol w:w="1406"/>
        <w:gridCol w:w="1418"/>
        <w:gridCol w:w="1559"/>
        <w:gridCol w:w="1418"/>
        <w:gridCol w:w="959"/>
      </w:tblGrid>
      <w:tr w:rsidR="004426EE" w:rsidRPr="00B83727" w:rsidTr="00B27D9B">
        <w:trPr>
          <w:trHeight w:val="315"/>
          <w:jc w:val="center"/>
        </w:trPr>
        <w:tc>
          <w:tcPr>
            <w:tcW w:w="7456" w:type="dxa"/>
            <w:gridSpan w:val="6"/>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3. Praxe školy</w:t>
            </w:r>
          </w:p>
        </w:tc>
      </w:tr>
      <w:tr w:rsidR="004426EE" w:rsidRPr="00B83727" w:rsidTr="00B27D9B">
        <w:trPr>
          <w:trHeight w:val="315"/>
          <w:jc w:val="center"/>
        </w:trPr>
        <w:tc>
          <w:tcPr>
            <w:tcW w:w="763" w:type="dxa"/>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Otázka</w:t>
            </w:r>
          </w:p>
        </w:tc>
        <w:tc>
          <w:tcPr>
            <w:tcW w:w="5801" w:type="dxa"/>
            <w:gridSpan w:val="4"/>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Škola</w:t>
            </w:r>
          </w:p>
        </w:tc>
        <w:tc>
          <w:tcPr>
            <w:tcW w:w="892" w:type="dxa"/>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Default="004426EE" w:rsidP="00B11108">
            <w:pPr>
              <w:spacing w:after="0" w:line="240" w:lineRule="auto"/>
              <w:jc w:val="center"/>
              <w:rPr>
                <w:color w:val="000000"/>
                <w:sz w:val="22"/>
                <w:szCs w:val="22"/>
              </w:rPr>
            </w:pPr>
            <w:r w:rsidRPr="00A26619">
              <w:rPr>
                <w:color w:val="000000"/>
                <w:sz w:val="22"/>
                <w:szCs w:val="22"/>
              </w:rPr>
              <w:t>Celkem</w:t>
            </w:r>
          </w:p>
          <w:p w:rsidR="00F06374" w:rsidRPr="00A26619" w:rsidRDefault="00F06374" w:rsidP="00B11108">
            <w:pPr>
              <w:spacing w:after="0" w:line="240" w:lineRule="auto"/>
              <w:jc w:val="center"/>
              <w:rPr>
                <w:color w:val="000000"/>
                <w:sz w:val="22"/>
                <w:szCs w:val="22"/>
              </w:rPr>
            </w:pPr>
            <w:r>
              <w:rPr>
                <w:color w:val="000000"/>
                <w:sz w:val="22"/>
                <w:szCs w:val="22"/>
              </w:rPr>
              <w:t>odpovědí</w:t>
            </w:r>
          </w:p>
        </w:tc>
      </w:tr>
      <w:tr w:rsidR="00B27D9B" w:rsidRPr="00B83727" w:rsidTr="00B27D9B">
        <w:trPr>
          <w:trHeight w:val="315"/>
          <w:jc w:val="center"/>
        </w:trPr>
        <w:tc>
          <w:tcPr>
            <w:tcW w:w="763" w:type="dxa"/>
            <w:vMerge/>
            <w:tcBorders>
              <w:top w:val="single" w:sz="12" w:space="0" w:color="auto"/>
              <w:left w:val="single" w:sz="12" w:space="0" w:color="auto"/>
              <w:bottom w:val="single" w:sz="12" w:space="0" w:color="auto"/>
              <w:right w:val="single" w:sz="12" w:space="0" w:color="auto"/>
            </w:tcBorders>
            <w:vAlign w:val="center"/>
            <w:hideMark/>
          </w:tcPr>
          <w:p w:rsidR="00B27D9B" w:rsidRPr="00A26619" w:rsidRDefault="00B27D9B" w:rsidP="00B11108">
            <w:pPr>
              <w:spacing w:after="0" w:line="240" w:lineRule="auto"/>
              <w:jc w:val="left"/>
              <w:rPr>
                <w:color w:val="000000"/>
                <w:sz w:val="22"/>
                <w:szCs w:val="22"/>
              </w:rPr>
            </w:pPr>
          </w:p>
        </w:tc>
        <w:tc>
          <w:tcPr>
            <w:tcW w:w="1406"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B27D9B" w:rsidRPr="00B83727" w:rsidRDefault="00F06374" w:rsidP="00EB3034">
            <w:pPr>
              <w:spacing w:after="0" w:line="240" w:lineRule="auto"/>
              <w:jc w:val="center"/>
              <w:rPr>
                <w:rFonts w:ascii="Calibri" w:hAnsi="Calibri" w:cs="Calibri"/>
                <w:color w:val="000000"/>
                <w:sz w:val="22"/>
                <w:szCs w:val="22"/>
              </w:rPr>
            </w:pPr>
            <w:r>
              <w:rPr>
                <w:rFonts w:ascii="Calibri" w:hAnsi="Calibri" w:cs="Calibri"/>
                <w:color w:val="000000"/>
                <w:sz w:val="22"/>
                <w:szCs w:val="22"/>
              </w:rPr>
              <w:t xml:space="preserve">Škola </w:t>
            </w:r>
            <w:r w:rsidR="00B27D9B">
              <w:rPr>
                <w:rFonts w:ascii="Calibri" w:hAnsi="Calibri" w:cs="Calibri"/>
                <w:color w:val="000000"/>
                <w:sz w:val="22"/>
                <w:szCs w:val="22"/>
              </w:rPr>
              <w:t>A                       (</w:t>
            </w:r>
            <w:r w:rsidR="00B27D9B" w:rsidRPr="00B83727">
              <w:rPr>
                <w:rFonts w:ascii="Calibri" w:hAnsi="Calibri" w:cs="Calibri"/>
                <w:color w:val="000000"/>
                <w:sz w:val="22"/>
                <w:szCs w:val="22"/>
              </w:rPr>
              <w:t>19</w:t>
            </w:r>
            <w:r w:rsidR="00B27D9B">
              <w:rPr>
                <w:rFonts w:ascii="Calibri" w:hAnsi="Calibri" w:cs="Calibri"/>
                <w:color w:val="000000"/>
                <w:sz w:val="22"/>
                <w:szCs w:val="22"/>
              </w:rPr>
              <w:t xml:space="preserve"> učitelů)</w:t>
            </w:r>
          </w:p>
        </w:tc>
        <w:tc>
          <w:tcPr>
            <w:tcW w:w="1418"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B27D9B" w:rsidRPr="00B83727" w:rsidRDefault="00F06374" w:rsidP="00EB3034">
            <w:pPr>
              <w:spacing w:after="0" w:line="240" w:lineRule="auto"/>
              <w:jc w:val="center"/>
              <w:rPr>
                <w:rFonts w:ascii="Calibri" w:hAnsi="Calibri" w:cs="Calibri"/>
                <w:color w:val="000000"/>
                <w:sz w:val="22"/>
                <w:szCs w:val="22"/>
              </w:rPr>
            </w:pPr>
            <w:r>
              <w:rPr>
                <w:rFonts w:ascii="Calibri" w:hAnsi="Calibri" w:cs="Calibri"/>
                <w:color w:val="000000"/>
                <w:sz w:val="22"/>
                <w:szCs w:val="22"/>
              </w:rPr>
              <w:t xml:space="preserve">Škola </w:t>
            </w:r>
            <w:r w:rsidR="00B27D9B">
              <w:rPr>
                <w:rFonts w:ascii="Calibri" w:hAnsi="Calibri" w:cs="Calibri"/>
                <w:color w:val="000000"/>
                <w:sz w:val="22"/>
                <w:szCs w:val="22"/>
              </w:rPr>
              <w:t>B                       (</w:t>
            </w:r>
            <w:r w:rsidR="00B27D9B" w:rsidRPr="00B83727">
              <w:rPr>
                <w:rFonts w:ascii="Calibri" w:hAnsi="Calibri" w:cs="Calibri"/>
                <w:color w:val="000000"/>
                <w:sz w:val="22"/>
                <w:szCs w:val="22"/>
              </w:rPr>
              <w:t>1</w:t>
            </w:r>
            <w:r w:rsidR="00B27D9B">
              <w:rPr>
                <w:rFonts w:ascii="Calibri" w:hAnsi="Calibri" w:cs="Calibri"/>
                <w:color w:val="000000"/>
                <w:sz w:val="22"/>
                <w:szCs w:val="22"/>
              </w:rPr>
              <w:t>8 učitelů)</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B27D9B" w:rsidRPr="00B83727" w:rsidRDefault="00F06374" w:rsidP="00EB3034">
            <w:pPr>
              <w:spacing w:after="0" w:line="240" w:lineRule="auto"/>
              <w:jc w:val="center"/>
              <w:rPr>
                <w:rFonts w:ascii="Calibri" w:hAnsi="Calibri" w:cs="Calibri"/>
                <w:color w:val="000000"/>
                <w:sz w:val="22"/>
                <w:szCs w:val="22"/>
              </w:rPr>
            </w:pPr>
            <w:r>
              <w:rPr>
                <w:rFonts w:ascii="Calibri" w:hAnsi="Calibri" w:cs="Calibri"/>
                <w:color w:val="000000"/>
                <w:sz w:val="22"/>
                <w:szCs w:val="22"/>
              </w:rPr>
              <w:t xml:space="preserve">Škola </w:t>
            </w:r>
            <w:r w:rsidR="00B27D9B">
              <w:rPr>
                <w:rFonts w:ascii="Calibri" w:hAnsi="Calibri" w:cs="Calibri"/>
                <w:color w:val="000000"/>
                <w:sz w:val="22"/>
                <w:szCs w:val="22"/>
              </w:rPr>
              <w:t>C                       (</w:t>
            </w:r>
            <w:r w:rsidR="00B27D9B" w:rsidRPr="00B83727">
              <w:rPr>
                <w:rFonts w:ascii="Calibri" w:hAnsi="Calibri" w:cs="Calibri"/>
                <w:color w:val="000000"/>
                <w:sz w:val="22"/>
                <w:szCs w:val="22"/>
              </w:rPr>
              <w:t>19</w:t>
            </w:r>
            <w:r w:rsidR="00B27D9B">
              <w:rPr>
                <w:rFonts w:ascii="Calibri" w:hAnsi="Calibri" w:cs="Calibri"/>
                <w:color w:val="000000"/>
                <w:sz w:val="22"/>
                <w:szCs w:val="22"/>
              </w:rPr>
              <w:t xml:space="preserve"> učitelů)</w:t>
            </w:r>
          </w:p>
        </w:tc>
        <w:tc>
          <w:tcPr>
            <w:tcW w:w="1418"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B27D9B" w:rsidRPr="00B83727" w:rsidRDefault="00F06374" w:rsidP="00EB3034">
            <w:pPr>
              <w:spacing w:after="0" w:line="240" w:lineRule="auto"/>
              <w:jc w:val="center"/>
              <w:rPr>
                <w:rFonts w:ascii="Calibri" w:hAnsi="Calibri" w:cs="Calibri"/>
                <w:color w:val="000000"/>
                <w:sz w:val="22"/>
                <w:szCs w:val="22"/>
              </w:rPr>
            </w:pPr>
            <w:r>
              <w:rPr>
                <w:rFonts w:ascii="Calibri" w:hAnsi="Calibri" w:cs="Calibri"/>
                <w:color w:val="000000"/>
                <w:sz w:val="22"/>
                <w:szCs w:val="22"/>
              </w:rPr>
              <w:t xml:space="preserve">Škola </w:t>
            </w:r>
            <w:r w:rsidR="00B27D9B">
              <w:rPr>
                <w:rFonts w:ascii="Calibri" w:hAnsi="Calibri" w:cs="Calibri"/>
                <w:color w:val="000000"/>
                <w:sz w:val="22"/>
                <w:szCs w:val="22"/>
              </w:rPr>
              <w:t>D                           (</w:t>
            </w:r>
            <w:r w:rsidR="00B27D9B" w:rsidRPr="00B83727">
              <w:rPr>
                <w:rFonts w:ascii="Calibri" w:hAnsi="Calibri" w:cs="Calibri"/>
                <w:color w:val="000000"/>
                <w:sz w:val="22"/>
                <w:szCs w:val="22"/>
              </w:rPr>
              <w:t>1</w:t>
            </w:r>
            <w:r w:rsidR="00B27D9B">
              <w:rPr>
                <w:rFonts w:ascii="Calibri" w:hAnsi="Calibri" w:cs="Calibri"/>
                <w:color w:val="000000"/>
                <w:sz w:val="22"/>
                <w:szCs w:val="22"/>
              </w:rPr>
              <w:t>4 učitelů)</w:t>
            </w:r>
          </w:p>
        </w:tc>
        <w:tc>
          <w:tcPr>
            <w:tcW w:w="892" w:type="dxa"/>
            <w:vMerge/>
            <w:tcBorders>
              <w:top w:val="single" w:sz="12" w:space="0" w:color="auto"/>
              <w:left w:val="single" w:sz="12" w:space="0" w:color="auto"/>
              <w:bottom w:val="single" w:sz="12" w:space="0" w:color="auto"/>
              <w:right w:val="single" w:sz="12" w:space="0" w:color="auto"/>
            </w:tcBorders>
            <w:vAlign w:val="center"/>
            <w:hideMark/>
          </w:tcPr>
          <w:p w:rsidR="00B27D9B" w:rsidRPr="00A26619" w:rsidRDefault="00B27D9B" w:rsidP="00B11108">
            <w:pPr>
              <w:spacing w:after="0" w:line="240" w:lineRule="auto"/>
              <w:jc w:val="left"/>
              <w:rPr>
                <w:color w:val="000000"/>
                <w:sz w:val="22"/>
                <w:szCs w:val="22"/>
              </w:rPr>
            </w:pPr>
          </w:p>
        </w:tc>
      </w:tr>
      <w:tr w:rsidR="004426EE" w:rsidRPr="00B83727" w:rsidTr="00B27D9B">
        <w:trPr>
          <w:trHeight w:val="300"/>
          <w:jc w:val="center"/>
        </w:trPr>
        <w:tc>
          <w:tcPr>
            <w:tcW w:w="763"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3.1</w:t>
            </w:r>
          </w:p>
        </w:tc>
        <w:tc>
          <w:tcPr>
            <w:tcW w:w="1406"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3</w:t>
            </w:r>
          </w:p>
        </w:tc>
        <w:tc>
          <w:tcPr>
            <w:tcW w:w="141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2</w:t>
            </w:r>
          </w:p>
        </w:tc>
        <w:tc>
          <w:tcPr>
            <w:tcW w:w="1559"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4</w:t>
            </w:r>
          </w:p>
        </w:tc>
        <w:tc>
          <w:tcPr>
            <w:tcW w:w="141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2</w:t>
            </w:r>
          </w:p>
        </w:tc>
        <w:tc>
          <w:tcPr>
            <w:tcW w:w="892"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11</w:t>
            </w:r>
          </w:p>
        </w:tc>
      </w:tr>
      <w:tr w:rsidR="004426EE" w:rsidRPr="00B83727" w:rsidTr="00B27D9B">
        <w:trPr>
          <w:trHeight w:val="300"/>
          <w:jc w:val="center"/>
        </w:trPr>
        <w:tc>
          <w:tcPr>
            <w:tcW w:w="763" w:type="dxa"/>
            <w:vMerge/>
            <w:tcBorders>
              <w:top w:val="single" w:sz="4" w:space="0" w:color="auto"/>
              <w:left w:val="single" w:sz="12" w:space="0" w:color="auto"/>
              <w:bottom w:val="single" w:sz="4" w:space="0" w:color="auto"/>
              <w:right w:val="single" w:sz="12" w:space="0" w:color="auto"/>
            </w:tcBorders>
            <w:vAlign w:val="center"/>
            <w:hideMark/>
          </w:tcPr>
          <w:p w:rsidR="004426EE" w:rsidRPr="00A26619" w:rsidRDefault="004426EE" w:rsidP="00B11108">
            <w:pPr>
              <w:spacing w:after="0" w:line="240" w:lineRule="auto"/>
              <w:jc w:val="left"/>
              <w:rPr>
                <w:color w:val="000000"/>
                <w:sz w:val="22"/>
                <w:szCs w:val="22"/>
              </w:rPr>
            </w:pPr>
          </w:p>
        </w:tc>
        <w:tc>
          <w:tcPr>
            <w:tcW w:w="1406"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15</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16</w:t>
            </w:r>
          </w:p>
        </w:tc>
        <w:tc>
          <w:tcPr>
            <w:tcW w:w="1559"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12</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10</w:t>
            </w:r>
          </w:p>
        </w:tc>
        <w:tc>
          <w:tcPr>
            <w:tcW w:w="892"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53</w:t>
            </w:r>
          </w:p>
        </w:tc>
      </w:tr>
      <w:tr w:rsidR="004426EE" w:rsidRPr="00B83727" w:rsidTr="00B27D9B">
        <w:trPr>
          <w:trHeight w:val="315"/>
          <w:jc w:val="center"/>
        </w:trPr>
        <w:tc>
          <w:tcPr>
            <w:tcW w:w="763" w:type="dxa"/>
            <w:vMerge/>
            <w:tcBorders>
              <w:top w:val="single" w:sz="4" w:space="0" w:color="auto"/>
              <w:left w:val="single" w:sz="12" w:space="0" w:color="auto"/>
              <w:bottom w:val="single" w:sz="12" w:space="0" w:color="auto"/>
              <w:right w:val="single" w:sz="12" w:space="0" w:color="auto"/>
            </w:tcBorders>
            <w:vAlign w:val="center"/>
            <w:hideMark/>
          </w:tcPr>
          <w:p w:rsidR="004426EE" w:rsidRPr="00A26619" w:rsidRDefault="004426EE" w:rsidP="00B11108">
            <w:pPr>
              <w:spacing w:after="0" w:line="240" w:lineRule="auto"/>
              <w:jc w:val="left"/>
              <w:rPr>
                <w:color w:val="000000"/>
                <w:sz w:val="22"/>
                <w:szCs w:val="22"/>
              </w:rPr>
            </w:pPr>
          </w:p>
        </w:tc>
        <w:tc>
          <w:tcPr>
            <w:tcW w:w="1406"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w:t>
            </w:r>
          </w:p>
        </w:tc>
        <w:tc>
          <w:tcPr>
            <w:tcW w:w="141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2</w:t>
            </w:r>
          </w:p>
        </w:tc>
        <w:tc>
          <w:tcPr>
            <w:tcW w:w="1559"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3</w:t>
            </w:r>
          </w:p>
        </w:tc>
        <w:tc>
          <w:tcPr>
            <w:tcW w:w="141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2</w:t>
            </w:r>
          </w:p>
        </w:tc>
        <w:tc>
          <w:tcPr>
            <w:tcW w:w="892"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8</w:t>
            </w:r>
          </w:p>
        </w:tc>
      </w:tr>
      <w:tr w:rsidR="004426EE" w:rsidRPr="00B83727" w:rsidTr="00B27D9B">
        <w:trPr>
          <w:trHeight w:val="300"/>
          <w:jc w:val="center"/>
        </w:trPr>
        <w:tc>
          <w:tcPr>
            <w:tcW w:w="763"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3.2</w:t>
            </w:r>
          </w:p>
        </w:tc>
        <w:tc>
          <w:tcPr>
            <w:tcW w:w="1406"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3</w:t>
            </w:r>
          </w:p>
        </w:tc>
        <w:tc>
          <w:tcPr>
            <w:tcW w:w="141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3</w:t>
            </w:r>
          </w:p>
        </w:tc>
        <w:tc>
          <w:tcPr>
            <w:tcW w:w="1559"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4</w:t>
            </w:r>
          </w:p>
        </w:tc>
        <w:tc>
          <w:tcPr>
            <w:tcW w:w="141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2</w:t>
            </w:r>
          </w:p>
        </w:tc>
        <w:tc>
          <w:tcPr>
            <w:tcW w:w="892"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12</w:t>
            </w:r>
          </w:p>
        </w:tc>
      </w:tr>
      <w:tr w:rsidR="004426EE" w:rsidRPr="00B83727" w:rsidTr="00B27D9B">
        <w:trPr>
          <w:trHeight w:val="300"/>
          <w:jc w:val="center"/>
        </w:trPr>
        <w:tc>
          <w:tcPr>
            <w:tcW w:w="763" w:type="dxa"/>
            <w:vMerge/>
            <w:tcBorders>
              <w:top w:val="single" w:sz="4" w:space="0" w:color="auto"/>
              <w:left w:val="single" w:sz="12" w:space="0" w:color="auto"/>
              <w:bottom w:val="single" w:sz="4" w:space="0" w:color="auto"/>
              <w:right w:val="single" w:sz="12" w:space="0" w:color="auto"/>
            </w:tcBorders>
            <w:vAlign w:val="center"/>
            <w:hideMark/>
          </w:tcPr>
          <w:p w:rsidR="004426EE" w:rsidRPr="00A26619" w:rsidRDefault="004426EE" w:rsidP="00B11108">
            <w:pPr>
              <w:spacing w:after="0" w:line="240" w:lineRule="auto"/>
              <w:jc w:val="left"/>
              <w:rPr>
                <w:color w:val="000000"/>
                <w:sz w:val="22"/>
                <w:szCs w:val="22"/>
              </w:rPr>
            </w:pPr>
          </w:p>
        </w:tc>
        <w:tc>
          <w:tcPr>
            <w:tcW w:w="1406"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12</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5</w:t>
            </w:r>
          </w:p>
        </w:tc>
        <w:tc>
          <w:tcPr>
            <w:tcW w:w="1559"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9</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11</w:t>
            </w:r>
          </w:p>
        </w:tc>
        <w:tc>
          <w:tcPr>
            <w:tcW w:w="892"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37</w:t>
            </w:r>
          </w:p>
        </w:tc>
      </w:tr>
      <w:tr w:rsidR="004426EE" w:rsidRPr="00B83727" w:rsidTr="00B27D9B">
        <w:trPr>
          <w:trHeight w:val="315"/>
          <w:jc w:val="center"/>
        </w:trPr>
        <w:tc>
          <w:tcPr>
            <w:tcW w:w="763" w:type="dxa"/>
            <w:vMerge/>
            <w:tcBorders>
              <w:top w:val="single" w:sz="4" w:space="0" w:color="auto"/>
              <w:left w:val="single" w:sz="12" w:space="0" w:color="auto"/>
              <w:bottom w:val="single" w:sz="12" w:space="0" w:color="auto"/>
              <w:right w:val="single" w:sz="12" w:space="0" w:color="auto"/>
            </w:tcBorders>
            <w:vAlign w:val="center"/>
            <w:hideMark/>
          </w:tcPr>
          <w:p w:rsidR="004426EE" w:rsidRPr="00A26619" w:rsidRDefault="004426EE" w:rsidP="00B11108">
            <w:pPr>
              <w:spacing w:after="0" w:line="240" w:lineRule="auto"/>
              <w:jc w:val="left"/>
              <w:rPr>
                <w:color w:val="000000"/>
                <w:sz w:val="22"/>
                <w:szCs w:val="22"/>
              </w:rPr>
            </w:pPr>
          </w:p>
        </w:tc>
        <w:tc>
          <w:tcPr>
            <w:tcW w:w="1406"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4</w:t>
            </w:r>
          </w:p>
        </w:tc>
        <w:tc>
          <w:tcPr>
            <w:tcW w:w="141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10</w:t>
            </w:r>
          </w:p>
        </w:tc>
        <w:tc>
          <w:tcPr>
            <w:tcW w:w="1559"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6</w:t>
            </w:r>
          </w:p>
        </w:tc>
        <w:tc>
          <w:tcPr>
            <w:tcW w:w="141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w:t>
            </w:r>
          </w:p>
        </w:tc>
        <w:tc>
          <w:tcPr>
            <w:tcW w:w="892"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21</w:t>
            </w:r>
          </w:p>
        </w:tc>
      </w:tr>
      <w:tr w:rsidR="004426EE" w:rsidRPr="00B83727" w:rsidTr="00B27D9B">
        <w:trPr>
          <w:trHeight w:val="300"/>
          <w:jc w:val="center"/>
        </w:trPr>
        <w:tc>
          <w:tcPr>
            <w:tcW w:w="763"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3.3</w:t>
            </w:r>
          </w:p>
        </w:tc>
        <w:tc>
          <w:tcPr>
            <w:tcW w:w="1406"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19</w:t>
            </w:r>
          </w:p>
        </w:tc>
        <w:tc>
          <w:tcPr>
            <w:tcW w:w="141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16</w:t>
            </w:r>
          </w:p>
        </w:tc>
        <w:tc>
          <w:tcPr>
            <w:tcW w:w="1559"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7</w:t>
            </w:r>
          </w:p>
        </w:tc>
        <w:tc>
          <w:tcPr>
            <w:tcW w:w="141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13</w:t>
            </w:r>
          </w:p>
        </w:tc>
        <w:tc>
          <w:tcPr>
            <w:tcW w:w="892"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55</w:t>
            </w:r>
          </w:p>
        </w:tc>
      </w:tr>
      <w:tr w:rsidR="004426EE" w:rsidRPr="00B83727" w:rsidTr="00B27D9B">
        <w:trPr>
          <w:trHeight w:val="300"/>
          <w:jc w:val="center"/>
        </w:trPr>
        <w:tc>
          <w:tcPr>
            <w:tcW w:w="763" w:type="dxa"/>
            <w:vMerge/>
            <w:tcBorders>
              <w:top w:val="single" w:sz="4" w:space="0" w:color="auto"/>
              <w:left w:val="single" w:sz="12" w:space="0" w:color="auto"/>
              <w:bottom w:val="single" w:sz="4" w:space="0" w:color="auto"/>
              <w:right w:val="single" w:sz="12" w:space="0" w:color="auto"/>
            </w:tcBorders>
            <w:vAlign w:val="center"/>
            <w:hideMark/>
          </w:tcPr>
          <w:p w:rsidR="004426EE" w:rsidRPr="00A26619" w:rsidRDefault="004426EE" w:rsidP="00B11108">
            <w:pPr>
              <w:spacing w:after="0" w:line="240" w:lineRule="auto"/>
              <w:jc w:val="left"/>
              <w:rPr>
                <w:color w:val="000000"/>
                <w:sz w:val="22"/>
                <w:szCs w:val="22"/>
              </w:rPr>
            </w:pPr>
          </w:p>
        </w:tc>
        <w:tc>
          <w:tcPr>
            <w:tcW w:w="1406"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0</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w:t>
            </w:r>
          </w:p>
        </w:tc>
        <w:tc>
          <w:tcPr>
            <w:tcW w:w="1559"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4</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w:t>
            </w:r>
          </w:p>
        </w:tc>
        <w:tc>
          <w:tcPr>
            <w:tcW w:w="892"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6</w:t>
            </w:r>
          </w:p>
        </w:tc>
      </w:tr>
      <w:tr w:rsidR="004426EE" w:rsidRPr="00B83727" w:rsidTr="00B27D9B">
        <w:trPr>
          <w:trHeight w:val="315"/>
          <w:jc w:val="center"/>
        </w:trPr>
        <w:tc>
          <w:tcPr>
            <w:tcW w:w="763" w:type="dxa"/>
            <w:vMerge/>
            <w:tcBorders>
              <w:top w:val="single" w:sz="4" w:space="0" w:color="auto"/>
              <w:left w:val="single" w:sz="12" w:space="0" w:color="auto"/>
              <w:bottom w:val="single" w:sz="12" w:space="0" w:color="auto"/>
              <w:right w:val="single" w:sz="12" w:space="0" w:color="auto"/>
            </w:tcBorders>
            <w:vAlign w:val="center"/>
            <w:hideMark/>
          </w:tcPr>
          <w:p w:rsidR="004426EE" w:rsidRPr="00A26619" w:rsidRDefault="004426EE" w:rsidP="00B11108">
            <w:pPr>
              <w:spacing w:after="0" w:line="240" w:lineRule="auto"/>
              <w:jc w:val="left"/>
              <w:rPr>
                <w:color w:val="000000"/>
                <w:sz w:val="22"/>
                <w:szCs w:val="22"/>
              </w:rPr>
            </w:pPr>
          </w:p>
        </w:tc>
        <w:tc>
          <w:tcPr>
            <w:tcW w:w="1406"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0</w:t>
            </w:r>
          </w:p>
        </w:tc>
        <w:tc>
          <w:tcPr>
            <w:tcW w:w="141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w:t>
            </w:r>
          </w:p>
        </w:tc>
        <w:tc>
          <w:tcPr>
            <w:tcW w:w="1559"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8</w:t>
            </w:r>
          </w:p>
        </w:tc>
        <w:tc>
          <w:tcPr>
            <w:tcW w:w="141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0</w:t>
            </w:r>
          </w:p>
        </w:tc>
        <w:tc>
          <w:tcPr>
            <w:tcW w:w="892"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9</w:t>
            </w:r>
          </w:p>
        </w:tc>
      </w:tr>
      <w:tr w:rsidR="004426EE" w:rsidRPr="00B83727" w:rsidTr="00B27D9B">
        <w:trPr>
          <w:trHeight w:val="300"/>
          <w:jc w:val="center"/>
        </w:trPr>
        <w:tc>
          <w:tcPr>
            <w:tcW w:w="763"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3.4</w:t>
            </w:r>
          </w:p>
        </w:tc>
        <w:tc>
          <w:tcPr>
            <w:tcW w:w="1406"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8</w:t>
            </w:r>
          </w:p>
        </w:tc>
        <w:tc>
          <w:tcPr>
            <w:tcW w:w="141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3</w:t>
            </w:r>
          </w:p>
        </w:tc>
        <w:tc>
          <w:tcPr>
            <w:tcW w:w="1559"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7</w:t>
            </w:r>
          </w:p>
        </w:tc>
        <w:tc>
          <w:tcPr>
            <w:tcW w:w="141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5</w:t>
            </w:r>
          </w:p>
        </w:tc>
        <w:tc>
          <w:tcPr>
            <w:tcW w:w="892"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23</w:t>
            </w:r>
          </w:p>
        </w:tc>
      </w:tr>
      <w:tr w:rsidR="004426EE" w:rsidRPr="00B83727" w:rsidTr="00B27D9B">
        <w:trPr>
          <w:trHeight w:val="300"/>
          <w:jc w:val="center"/>
        </w:trPr>
        <w:tc>
          <w:tcPr>
            <w:tcW w:w="763" w:type="dxa"/>
            <w:vMerge/>
            <w:tcBorders>
              <w:top w:val="single" w:sz="4" w:space="0" w:color="auto"/>
              <w:left w:val="single" w:sz="12" w:space="0" w:color="auto"/>
              <w:bottom w:val="single" w:sz="4" w:space="0" w:color="auto"/>
              <w:right w:val="single" w:sz="12" w:space="0" w:color="auto"/>
            </w:tcBorders>
            <w:vAlign w:val="center"/>
            <w:hideMark/>
          </w:tcPr>
          <w:p w:rsidR="004426EE" w:rsidRPr="00A26619" w:rsidRDefault="004426EE" w:rsidP="00B11108">
            <w:pPr>
              <w:spacing w:after="0" w:line="240" w:lineRule="auto"/>
              <w:jc w:val="left"/>
              <w:rPr>
                <w:color w:val="000000"/>
                <w:sz w:val="22"/>
                <w:szCs w:val="22"/>
              </w:rPr>
            </w:pPr>
          </w:p>
        </w:tc>
        <w:tc>
          <w:tcPr>
            <w:tcW w:w="1406"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3</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3</w:t>
            </w:r>
          </w:p>
        </w:tc>
        <w:tc>
          <w:tcPr>
            <w:tcW w:w="1559"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2</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2</w:t>
            </w:r>
          </w:p>
        </w:tc>
        <w:tc>
          <w:tcPr>
            <w:tcW w:w="892"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10</w:t>
            </w:r>
          </w:p>
        </w:tc>
      </w:tr>
      <w:tr w:rsidR="004426EE" w:rsidRPr="00B83727" w:rsidTr="00B27D9B">
        <w:trPr>
          <w:trHeight w:val="315"/>
          <w:jc w:val="center"/>
        </w:trPr>
        <w:tc>
          <w:tcPr>
            <w:tcW w:w="763" w:type="dxa"/>
            <w:vMerge/>
            <w:tcBorders>
              <w:top w:val="single" w:sz="4" w:space="0" w:color="auto"/>
              <w:left w:val="single" w:sz="12" w:space="0" w:color="auto"/>
              <w:bottom w:val="single" w:sz="12" w:space="0" w:color="auto"/>
              <w:right w:val="single" w:sz="12" w:space="0" w:color="auto"/>
            </w:tcBorders>
            <w:vAlign w:val="center"/>
            <w:hideMark/>
          </w:tcPr>
          <w:p w:rsidR="004426EE" w:rsidRPr="00A26619" w:rsidRDefault="004426EE" w:rsidP="00B11108">
            <w:pPr>
              <w:spacing w:after="0" w:line="240" w:lineRule="auto"/>
              <w:jc w:val="left"/>
              <w:rPr>
                <w:color w:val="000000"/>
                <w:sz w:val="22"/>
                <w:szCs w:val="22"/>
              </w:rPr>
            </w:pPr>
          </w:p>
        </w:tc>
        <w:tc>
          <w:tcPr>
            <w:tcW w:w="1406"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8</w:t>
            </w:r>
          </w:p>
        </w:tc>
        <w:tc>
          <w:tcPr>
            <w:tcW w:w="141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12</w:t>
            </w:r>
          </w:p>
        </w:tc>
        <w:tc>
          <w:tcPr>
            <w:tcW w:w="1559"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10</w:t>
            </w:r>
          </w:p>
        </w:tc>
        <w:tc>
          <w:tcPr>
            <w:tcW w:w="141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7</w:t>
            </w:r>
          </w:p>
        </w:tc>
        <w:tc>
          <w:tcPr>
            <w:tcW w:w="892"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37</w:t>
            </w:r>
          </w:p>
        </w:tc>
      </w:tr>
      <w:tr w:rsidR="004426EE" w:rsidRPr="00B83727" w:rsidTr="00B27D9B">
        <w:trPr>
          <w:trHeight w:val="300"/>
          <w:jc w:val="center"/>
        </w:trPr>
        <w:tc>
          <w:tcPr>
            <w:tcW w:w="763"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3.5</w:t>
            </w:r>
          </w:p>
        </w:tc>
        <w:tc>
          <w:tcPr>
            <w:tcW w:w="1406"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17</w:t>
            </w:r>
          </w:p>
        </w:tc>
        <w:tc>
          <w:tcPr>
            <w:tcW w:w="141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16</w:t>
            </w:r>
          </w:p>
        </w:tc>
        <w:tc>
          <w:tcPr>
            <w:tcW w:w="1559"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15</w:t>
            </w:r>
          </w:p>
        </w:tc>
        <w:tc>
          <w:tcPr>
            <w:tcW w:w="141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12</w:t>
            </w:r>
          </w:p>
        </w:tc>
        <w:tc>
          <w:tcPr>
            <w:tcW w:w="892"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60</w:t>
            </w:r>
          </w:p>
        </w:tc>
      </w:tr>
      <w:tr w:rsidR="004426EE" w:rsidRPr="00B83727" w:rsidTr="00B27D9B">
        <w:trPr>
          <w:trHeight w:val="300"/>
          <w:jc w:val="center"/>
        </w:trPr>
        <w:tc>
          <w:tcPr>
            <w:tcW w:w="763" w:type="dxa"/>
            <w:vMerge/>
            <w:tcBorders>
              <w:top w:val="single" w:sz="4" w:space="0" w:color="auto"/>
              <w:left w:val="single" w:sz="12" w:space="0" w:color="auto"/>
              <w:bottom w:val="single" w:sz="4" w:space="0" w:color="auto"/>
              <w:right w:val="single" w:sz="12" w:space="0" w:color="auto"/>
            </w:tcBorders>
            <w:vAlign w:val="center"/>
            <w:hideMark/>
          </w:tcPr>
          <w:p w:rsidR="004426EE" w:rsidRPr="00A26619" w:rsidRDefault="004426EE" w:rsidP="00B11108">
            <w:pPr>
              <w:spacing w:after="0" w:line="240" w:lineRule="auto"/>
              <w:jc w:val="left"/>
              <w:rPr>
                <w:color w:val="000000"/>
                <w:sz w:val="22"/>
                <w:szCs w:val="22"/>
              </w:rPr>
            </w:pPr>
          </w:p>
        </w:tc>
        <w:tc>
          <w:tcPr>
            <w:tcW w:w="1406"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0</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w:t>
            </w:r>
          </w:p>
        </w:tc>
        <w:tc>
          <w:tcPr>
            <w:tcW w:w="1559"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0</w:t>
            </w:r>
          </w:p>
        </w:tc>
        <w:tc>
          <w:tcPr>
            <w:tcW w:w="892"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2</w:t>
            </w:r>
          </w:p>
        </w:tc>
      </w:tr>
      <w:tr w:rsidR="004426EE" w:rsidRPr="00B83727" w:rsidTr="00B27D9B">
        <w:trPr>
          <w:trHeight w:val="315"/>
          <w:jc w:val="center"/>
        </w:trPr>
        <w:tc>
          <w:tcPr>
            <w:tcW w:w="763" w:type="dxa"/>
            <w:vMerge/>
            <w:tcBorders>
              <w:top w:val="single" w:sz="4" w:space="0" w:color="auto"/>
              <w:left w:val="single" w:sz="12" w:space="0" w:color="auto"/>
              <w:bottom w:val="single" w:sz="12" w:space="0" w:color="auto"/>
              <w:right w:val="single" w:sz="12" w:space="0" w:color="auto"/>
            </w:tcBorders>
            <w:vAlign w:val="center"/>
            <w:hideMark/>
          </w:tcPr>
          <w:p w:rsidR="004426EE" w:rsidRPr="00A26619" w:rsidRDefault="004426EE" w:rsidP="00B11108">
            <w:pPr>
              <w:spacing w:after="0" w:line="240" w:lineRule="auto"/>
              <w:jc w:val="left"/>
              <w:rPr>
                <w:color w:val="000000"/>
                <w:sz w:val="22"/>
                <w:szCs w:val="22"/>
              </w:rPr>
            </w:pPr>
          </w:p>
        </w:tc>
        <w:tc>
          <w:tcPr>
            <w:tcW w:w="1406"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2</w:t>
            </w:r>
          </w:p>
        </w:tc>
        <w:tc>
          <w:tcPr>
            <w:tcW w:w="141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w:t>
            </w:r>
          </w:p>
        </w:tc>
        <w:tc>
          <w:tcPr>
            <w:tcW w:w="1559"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3</w:t>
            </w:r>
          </w:p>
        </w:tc>
        <w:tc>
          <w:tcPr>
            <w:tcW w:w="141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2</w:t>
            </w:r>
          </w:p>
        </w:tc>
        <w:tc>
          <w:tcPr>
            <w:tcW w:w="892"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8</w:t>
            </w:r>
          </w:p>
        </w:tc>
      </w:tr>
      <w:tr w:rsidR="004426EE" w:rsidRPr="00B83727" w:rsidTr="00B27D9B">
        <w:trPr>
          <w:trHeight w:val="300"/>
          <w:jc w:val="center"/>
        </w:trPr>
        <w:tc>
          <w:tcPr>
            <w:tcW w:w="763"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3.6</w:t>
            </w:r>
          </w:p>
        </w:tc>
        <w:tc>
          <w:tcPr>
            <w:tcW w:w="1406"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11</w:t>
            </w:r>
          </w:p>
        </w:tc>
        <w:tc>
          <w:tcPr>
            <w:tcW w:w="141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13</w:t>
            </w:r>
          </w:p>
        </w:tc>
        <w:tc>
          <w:tcPr>
            <w:tcW w:w="1559"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14</w:t>
            </w:r>
          </w:p>
        </w:tc>
        <w:tc>
          <w:tcPr>
            <w:tcW w:w="141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10</w:t>
            </w:r>
          </w:p>
        </w:tc>
        <w:tc>
          <w:tcPr>
            <w:tcW w:w="892"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48</w:t>
            </w:r>
          </w:p>
        </w:tc>
      </w:tr>
      <w:tr w:rsidR="004426EE" w:rsidRPr="00B83727" w:rsidTr="00B27D9B">
        <w:trPr>
          <w:trHeight w:val="300"/>
          <w:jc w:val="center"/>
        </w:trPr>
        <w:tc>
          <w:tcPr>
            <w:tcW w:w="763" w:type="dxa"/>
            <w:vMerge/>
            <w:tcBorders>
              <w:top w:val="single" w:sz="4" w:space="0" w:color="auto"/>
              <w:left w:val="single" w:sz="12" w:space="0" w:color="auto"/>
              <w:bottom w:val="single" w:sz="4" w:space="0" w:color="auto"/>
              <w:right w:val="single" w:sz="12" w:space="0" w:color="auto"/>
            </w:tcBorders>
            <w:vAlign w:val="center"/>
            <w:hideMark/>
          </w:tcPr>
          <w:p w:rsidR="004426EE" w:rsidRPr="00A26619" w:rsidRDefault="004426EE" w:rsidP="00B11108">
            <w:pPr>
              <w:spacing w:after="0" w:line="240" w:lineRule="auto"/>
              <w:jc w:val="left"/>
              <w:rPr>
                <w:color w:val="000000"/>
                <w:sz w:val="22"/>
                <w:szCs w:val="22"/>
              </w:rPr>
            </w:pPr>
          </w:p>
        </w:tc>
        <w:tc>
          <w:tcPr>
            <w:tcW w:w="1406"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0</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0</w:t>
            </w:r>
          </w:p>
        </w:tc>
        <w:tc>
          <w:tcPr>
            <w:tcW w:w="1559"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4</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0</w:t>
            </w:r>
          </w:p>
        </w:tc>
        <w:tc>
          <w:tcPr>
            <w:tcW w:w="892"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4</w:t>
            </w:r>
          </w:p>
        </w:tc>
      </w:tr>
      <w:tr w:rsidR="004426EE" w:rsidRPr="00B83727" w:rsidTr="00B27D9B">
        <w:trPr>
          <w:trHeight w:val="315"/>
          <w:jc w:val="center"/>
        </w:trPr>
        <w:tc>
          <w:tcPr>
            <w:tcW w:w="763" w:type="dxa"/>
            <w:vMerge/>
            <w:tcBorders>
              <w:top w:val="single" w:sz="4" w:space="0" w:color="auto"/>
              <w:left w:val="single" w:sz="12" w:space="0" w:color="auto"/>
              <w:bottom w:val="single" w:sz="12" w:space="0" w:color="auto"/>
              <w:right w:val="single" w:sz="12" w:space="0" w:color="auto"/>
            </w:tcBorders>
            <w:vAlign w:val="center"/>
            <w:hideMark/>
          </w:tcPr>
          <w:p w:rsidR="004426EE" w:rsidRPr="00A26619" w:rsidRDefault="004426EE" w:rsidP="00B11108">
            <w:pPr>
              <w:spacing w:after="0" w:line="240" w:lineRule="auto"/>
              <w:jc w:val="left"/>
              <w:rPr>
                <w:color w:val="000000"/>
                <w:sz w:val="22"/>
                <w:szCs w:val="22"/>
              </w:rPr>
            </w:pPr>
          </w:p>
        </w:tc>
        <w:tc>
          <w:tcPr>
            <w:tcW w:w="1406"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8</w:t>
            </w:r>
          </w:p>
        </w:tc>
        <w:tc>
          <w:tcPr>
            <w:tcW w:w="141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5</w:t>
            </w:r>
          </w:p>
        </w:tc>
        <w:tc>
          <w:tcPr>
            <w:tcW w:w="1559"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w:t>
            </w:r>
          </w:p>
        </w:tc>
        <w:tc>
          <w:tcPr>
            <w:tcW w:w="141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4</w:t>
            </w:r>
          </w:p>
        </w:tc>
        <w:tc>
          <w:tcPr>
            <w:tcW w:w="892"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18</w:t>
            </w:r>
          </w:p>
        </w:tc>
      </w:tr>
      <w:tr w:rsidR="004426EE" w:rsidRPr="00B83727" w:rsidTr="00B27D9B">
        <w:trPr>
          <w:trHeight w:val="300"/>
          <w:jc w:val="center"/>
        </w:trPr>
        <w:tc>
          <w:tcPr>
            <w:tcW w:w="763"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3.7</w:t>
            </w:r>
          </w:p>
        </w:tc>
        <w:tc>
          <w:tcPr>
            <w:tcW w:w="1406"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10</w:t>
            </w:r>
          </w:p>
        </w:tc>
        <w:tc>
          <w:tcPr>
            <w:tcW w:w="141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4</w:t>
            </w:r>
          </w:p>
        </w:tc>
        <w:tc>
          <w:tcPr>
            <w:tcW w:w="1559"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10</w:t>
            </w:r>
          </w:p>
        </w:tc>
        <w:tc>
          <w:tcPr>
            <w:tcW w:w="141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9</w:t>
            </w:r>
          </w:p>
        </w:tc>
        <w:tc>
          <w:tcPr>
            <w:tcW w:w="892"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33</w:t>
            </w:r>
          </w:p>
        </w:tc>
      </w:tr>
      <w:tr w:rsidR="004426EE" w:rsidRPr="00B83727" w:rsidTr="00B27D9B">
        <w:trPr>
          <w:trHeight w:val="300"/>
          <w:jc w:val="center"/>
        </w:trPr>
        <w:tc>
          <w:tcPr>
            <w:tcW w:w="763" w:type="dxa"/>
            <w:vMerge/>
            <w:tcBorders>
              <w:top w:val="single" w:sz="4" w:space="0" w:color="auto"/>
              <w:left w:val="single" w:sz="12" w:space="0" w:color="auto"/>
              <w:bottom w:val="single" w:sz="4" w:space="0" w:color="auto"/>
              <w:right w:val="single" w:sz="12" w:space="0" w:color="auto"/>
            </w:tcBorders>
            <w:vAlign w:val="center"/>
            <w:hideMark/>
          </w:tcPr>
          <w:p w:rsidR="004426EE" w:rsidRPr="00A26619" w:rsidRDefault="004426EE" w:rsidP="00B11108">
            <w:pPr>
              <w:spacing w:after="0" w:line="240" w:lineRule="auto"/>
              <w:jc w:val="left"/>
              <w:rPr>
                <w:color w:val="000000"/>
                <w:sz w:val="22"/>
                <w:szCs w:val="22"/>
              </w:rPr>
            </w:pPr>
          </w:p>
        </w:tc>
        <w:tc>
          <w:tcPr>
            <w:tcW w:w="1406"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9</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14</w:t>
            </w:r>
          </w:p>
        </w:tc>
        <w:tc>
          <w:tcPr>
            <w:tcW w:w="1559"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8</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5</w:t>
            </w:r>
          </w:p>
        </w:tc>
        <w:tc>
          <w:tcPr>
            <w:tcW w:w="892"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36</w:t>
            </w:r>
          </w:p>
        </w:tc>
      </w:tr>
      <w:tr w:rsidR="004426EE" w:rsidRPr="00B83727" w:rsidTr="00B27D9B">
        <w:trPr>
          <w:trHeight w:val="315"/>
          <w:jc w:val="center"/>
        </w:trPr>
        <w:tc>
          <w:tcPr>
            <w:tcW w:w="763" w:type="dxa"/>
            <w:vMerge/>
            <w:tcBorders>
              <w:top w:val="single" w:sz="4" w:space="0" w:color="auto"/>
              <w:left w:val="single" w:sz="12" w:space="0" w:color="auto"/>
              <w:bottom w:val="single" w:sz="12" w:space="0" w:color="auto"/>
              <w:right w:val="single" w:sz="12" w:space="0" w:color="auto"/>
            </w:tcBorders>
            <w:vAlign w:val="center"/>
            <w:hideMark/>
          </w:tcPr>
          <w:p w:rsidR="004426EE" w:rsidRPr="00A26619" w:rsidRDefault="004426EE" w:rsidP="00B11108">
            <w:pPr>
              <w:spacing w:after="0" w:line="240" w:lineRule="auto"/>
              <w:jc w:val="left"/>
              <w:rPr>
                <w:color w:val="000000"/>
                <w:sz w:val="22"/>
                <w:szCs w:val="22"/>
              </w:rPr>
            </w:pPr>
          </w:p>
        </w:tc>
        <w:tc>
          <w:tcPr>
            <w:tcW w:w="1406"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0</w:t>
            </w:r>
          </w:p>
        </w:tc>
        <w:tc>
          <w:tcPr>
            <w:tcW w:w="141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0</w:t>
            </w:r>
          </w:p>
        </w:tc>
        <w:tc>
          <w:tcPr>
            <w:tcW w:w="1559"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w:t>
            </w:r>
          </w:p>
        </w:tc>
        <w:tc>
          <w:tcPr>
            <w:tcW w:w="141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0</w:t>
            </w:r>
          </w:p>
        </w:tc>
        <w:tc>
          <w:tcPr>
            <w:tcW w:w="892"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w:t>
            </w:r>
          </w:p>
        </w:tc>
      </w:tr>
      <w:tr w:rsidR="004426EE" w:rsidRPr="00B83727" w:rsidTr="00B27D9B">
        <w:trPr>
          <w:trHeight w:val="300"/>
          <w:jc w:val="center"/>
        </w:trPr>
        <w:tc>
          <w:tcPr>
            <w:tcW w:w="763"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3.8</w:t>
            </w:r>
          </w:p>
        </w:tc>
        <w:tc>
          <w:tcPr>
            <w:tcW w:w="1406"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3</w:t>
            </w:r>
          </w:p>
        </w:tc>
        <w:tc>
          <w:tcPr>
            <w:tcW w:w="141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3</w:t>
            </w:r>
          </w:p>
        </w:tc>
        <w:tc>
          <w:tcPr>
            <w:tcW w:w="1559"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10</w:t>
            </w:r>
          </w:p>
        </w:tc>
        <w:tc>
          <w:tcPr>
            <w:tcW w:w="141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9</w:t>
            </w:r>
          </w:p>
        </w:tc>
        <w:tc>
          <w:tcPr>
            <w:tcW w:w="892"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25</w:t>
            </w:r>
          </w:p>
        </w:tc>
      </w:tr>
      <w:tr w:rsidR="004426EE" w:rsidRPr="00B83727" w:rsidTr="00B27D9B">
        <w:trPr>
          <w:trHeight w:val="300"/>
          <w:jc w:val="center"/>
        </w:trPr>
        <w:tc>
          <w:tcPr>
            <w:tcW w:w="763" w:type="dxa"/>
            <w:vMerge/>
            <w:tcBorders>
              <w:top w:val="single" w:sz="4" w:space="0" w:color="auto"/>
              <w:left w:val="single" w:sz="12" w:space="0" w:color="auto"/>
              <w:bottom w:val="single" w:sz="4" w:space="0" w:color="auto"/>
              <w:right w:val="single" w:sz="12" w:space="0" w:color="auto"/>
            </w:tcBorders>
            <w:vAlign w:val="center"/>
            <w:hideMark/>
          </w:tcPr>
          <w:p w:rsidR="004426EE" w:rsidRPr="00A26619" w:rsidRDefault="004426EE" w:rsidP="00B11108">
            <w:pPr>
              <w:spacing w:after="0" w:line="240" w:lineRule="auto"/>
              <w:jc w:val="left"/>
              <w:rPr>
                <w:color w:val="000000"/>
                <w:sz w:val="22"/>
                <w:szCs w:val="22"/>
              </w:rPr>
            </w:pPr>
          </w:p>
        </w:tc>
        <w:tc>
          <w:tcPr>
            <w:tcW w:w="1406"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13</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7</w:t>
            </w:r>
          </w:p>
        </w:tc>
        <w:tc>
          <w:tcPr>
            <w:tcW w:w="1559"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6</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4</w:t>
            </w:r>
          </w:p>
        </w:tc>
        <w:tc>
          <w:tcPr>
            <w:tcW w:w="892"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30</w:t>
            </w:r>
          </w:p>
        </w:tc>
      </w:tr>
      <w:tr w:rsidR="004426EE" w:rsidRPr="00B83727" w:rsidTr="00B27D9B">
        <w:trPr>
          <w:trHeight w:val="315"/>
          <w:jc w:val="center"/>
        </w:trPr>
        <w:tc>
          <w:tcPr>
            <w:tcW w:w="763" w:type="dxa"/>
            <w:vMerge/>
            <w:tcBorders>
              <w:top w:val="single" w:sz="4" w:space="0" w:color="auto"/>
              <w:left w:val="single" w:sz="12" w:space="0" w:color="auto"/>
              <w:bottom w:val="single" w:sz="12" w:space="0" w:color="auto"/>
              <w:right w:val="single" w:sz="12" w:space="0" w:color="auto"/>
            </w:tcBorders>
            <w:vAlign w:val="center"/>
            <w:hideMark/>
          </w:tcPr>
          <w:p w:rsidR="004426EE" w:rsidRPr="00A26619" w:rsidRDefault="004426EE" w:rsidP="00B11108">
            <w:pPr>
              <w:spacing w:after="0" w:line="240" w:lineRule="auto"/>
              <w:jc w:val="left"/>
              <w:rPr>
                <w:color w:val="000000"/>
                <w:sz w:val="22"/>
                <w:szCs w:val="22"/>
              </w:rPr>
            </w:pPr>
          </w:p>
        </w:tc>
        <w:tc>
          <w:tcPr>
            <w:tcW w:w="1406"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3</w:t>
            </w:r>
          </w:p>
        </w:tc>
        <w:tc>
          <w:tcPr>
            <w:tcW w:w="141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8</w:t>
            </w:r>
          </w:p>
        </w:tc>
        <w:tc>
          <w:tcPr>
            <w:tcW w:w="1559"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3</w:t>
            </w:r>
          </w:p>
        </w:tc>
        <w:tc>
          <w:tcPr>
            <w:tcW w:w="141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w:t>
            </w:r>
          </w:p>
        </w:tc>
        <w:tc>
          <w:tcPr>
            <w:tcW w:w="892"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15</w:t>
            </w:r>
          </w:p>
        </w:tc>
      </w:tr>
      <w:tr w:rsidR="004426EE" w:rsidRPr="00B83727" w:rsidTr="00B27D9B">
        <w:trPr>
          <w:trHeight w:val="300"/>
          <w:jc w:val="center"/>
        </w:trPr>
        <w:tc>
          <w:tcPr>
            <w:tcW w:w="763"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3.9</w:t>
            </w:r>
          </w:p>
        </w:tc>
        <w:tc>
          <w:tcPr>
            <w:tcW w:w="1406"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17</w:t>
            </w:r>
          </w:p>
        </w:tc>
        <w:tc>
          <w:tcPr>
            <w:tcW w:w="141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8</w:t>
            </w:r>
          </w:p>
        </w:tc>
        <w:tc>
          <w:tcPr>
            <w:tcW w:w="1559"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12</w:t>
            </w:r>
          </w:p>
        </w:tc>
        <w:tc>
          <w:tcPr>
            <w:tcW w:w="141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12</w:t>
            </w:r>
          </w:p>
        </w:tc>
        <w:tc>
          <w:tcPr>
            <w:tcW w:w="892"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49</w:t>
            </w:r>
          </w:p>
        </w:tc>
      </w:tr>
      <w:tr w:rsidR="004426EE" w:rsidRPr="00B83727" w:rsidTr="00B27D9B">
        <w:trPr>
          <w:trHeight w:val="300"/>
          <w:jc w:val="center"/>
        </w:trPr>
        <w:tc>
          <w:tcPr>
            <w:tcW w:w="763" w:type="dxa"/>
            <w:vMerge/>
            <w:tcBorders>
              <w:top w:val="single" w:sz="4" w:space="0" w:color="auto"/>
              <w:left w:val="single" w:sz="12" w:space="0" w:color="auto"/>
              <w:bottom w:val="single" w:sz="4" w:space="0" w:color="auto"/>
              <w:right w:val="single" w:sz="12" w:space="0" w:color="auto"/>
            </w:tcBorders>
            <w:vAlign w:val="center"/>
            <w:hideMark/>
          </w:tcPr>
          <w:p w:rsidR="004426EE" w:rsidRPr="00A26619" w:rsidRDefault="004426EE" w:rsidP="00B11108">
            <w:pPr>
              <w:spacing w:after="0" w:line="240" w:lineRule="auto"/>
              <w:jc w:val="left"/>
              <w:rPr>
                <w:color w:val="000000"/>
                <w:sz w:val="22"/>
                <w:szCs w:val="22"/>
              </w:rPr>
            </w:pPr>
          </w:p>
        </w:tc>
        <w:tc>
          <w:tcPr>
            <w:tcW w:w="1406"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2</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10</w:t>
            </w:r>
          </w:p>
        </w:tc>
        <w:tc>
          <w:tcPr>
            <w:tcW w:w="1559"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7</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2</w:t>
            </w:r>
          </w:p>
        </w:tc>
        <w:tc>
          <w:tcPr>
            <w:tcW w:w="892"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21</w:t>
            </w:r>
          </w:p>
        </w:tc>
      </w:tr>
      <w:tr w:rsidR="004426EE" w:rsidRPr="00B83727" w:rsidTr="00B27D9B">
        <w:trPr>
          <w:trHeight w:val="315"/>
          <w:jc w:val="center"/>
        </w:trPr>
        <w:tc>
          <w:tcPr>
            <w:tcW w:w="763" w:type="dxa"/>
            <w:vMerge/>
            <w:tcBorders>
              <w:top w:val="single" w:sz="4" w:space="0" w:color="auto"/>
              <w:left w:val="single" w:sz="12" w:space="0" w:color="auto"/>
              <w:bottom w:val="single" w:sz="12" w:space="0" w:color="auto"/>
              <w:right w:val="single" w:sz="12" w:space="0" w:color="auto"/>
            </w:tcBorders>
            <w:vAlign w:val="center"/>
            <w:hideMark/>
          </w:tcPr>
          <w:p w:rsidR="004426EE" w:rsidRPr="00A26619" w:rsidRDefault="004426EE" w:rsidP="00B11108">
            <w:pPr>
              <w:spacing w:after="0" w:line="240" w:lineRule="auto"/>
              <w:jc w:val="left"/>
              <w:rPr>
                <w:color w:val="000000"/>
                <w:sz w:val="22"/>
                <w:szCs w:val="22"/>
              </w:rPr>
            </w:pPr>
          </w:p>
        </w:tc>
        <w:tc>
          <w:tcPr>
            <w:tcW w:w="1406"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0</w:t>
            </w:r>
          </w:p>
        </w:tc>
        <w:tc>
          <w:tcPr>
            <w:tcW w:w="141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0</w:t>
            </w:r>
          </w:p>
        </w:tc>
        <w:tc>
          <w:tcPr>
            <w:tcW w:w="1559"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0</w:t>
            </w:r>
          </w:p>
        </w:tc>
        <w:tc>
          <w:tcPr>
            <w:tcW w:w="141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0</w:t>
            </w:r>
          </w:p>
        </w:tc>
        <w:tc>
          <w:tcPr>
            <w:tcW w:w="892"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0</w:t>
            </w:r>
          </w:p>
        </w:tc>
      </w:tr>
      <w:tr w:rsidR="004426EE" w:rsidRPr="00B83727" w:rsidTr="00B27D9B">
        <w:trPr>
          <w:trHeight w:val="300"/>
          <w:jc w:val="center"/>
        </w:trPr>
        <w:tc>
          <w:tcPr>
            <w:tcW w:w="763" w:type="dxa"/>
            <w:vMerge w:val="restart"/>
            <w:tcBorders>
              <w:top w:val="single" w:sz="12" w:space="0" w:color="auto"/>
              <w:left w:val="single" w:sz="12" w:space="0" w:color="auto"/>
              <w:bottom w:val="single" w:sz="8" w:space="0" w:color="000000"/>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3.10</w:t>
            </w:r>
          </w:p>
        </w:tc>
        <w:tc>
          <w:tcPr>
            <w:tcW w:w="1406"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2</w:t>
            </w:r>
          </w:p>
        </w:tc>
        <w:tc>
          <w:tcPr>
            <w:tcW w:w="141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3</w:t>
            </w:r>
          </w:p>
        </w:tc>
        <w:tc>
          <w:tcPr>
            <w:tcW w:w="1559"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3</w:t>
            </w:r>
          </w:p>
        </w:tc>
        <w:tc>
          <w:tcPr>
            <w:tcW w:w="141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0</w:t>
            </w:r>
          </w:p>
        </w:tc>
        <w:tc>
          <w:tcPr>
            <w:tcW w:w="892"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8</w:t>
            </w:r>
          </w:p>
        </w:tc>
      </w:tr>
      <w:tr w:rsidR="004426EE" w:rsidRPr="00B83727" w:rsidTr="00B27D9B">
        <w:trPr>
          <w:trHeight w:val="300"/>
          <w:jc w:val="center"/>
        </w:trPr>
        <w:tc>
          <w:tcPr>
            <w:tcW w:w="763" w:type="dxa"/>
            <w:vMerge/>
            <w:tcBorders>
              <w:top w:val="nil"/>
              <w:left w:val="single" w:sz="12" w:space="0" w:color="auto"/>
              <w:bottom w:val="single" w:sz="8" w:space="0" w:color="000000"/>
              <w:right w:val="single" w:sz="12" w:space="0" w:color="auto"/>
            </w:tcBorders>
            <w:vAlign w:val="center"/>
            <w:hideMark/>
          </w:tcPr>
          <w:p w:rsidR="004426EE" w:rsidRPr="00A26619" w:rsidRDefault="004426EE" w:rsidP="00B11108">
            <w:pPr>
              <w:spacing w:after="0" w:line="240" w:lineRule="auto"/>
              <w:jc w:val="left"/>
              <w:rPr>
                <w:color w:val="000000"/>
                <w:sz w:val="22"/>
                <w:szCs w:val="22"/>
              </w:rPr>
            </w:pPr>
          </w:p>
        </w:tc>
        <w:tc>
          <w:tcPr>
            <w:tcW w:w="1406" w:type="dxa"/>
            <w:tcBorders>
              <w:top w:val="nil"/>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4</w:t>
            </w:r>
          </w:p>
        </w:tc>
        <w:tc>
          <w:tcPr>
            <w:tcW w:w="1418" w:type="dxa"/>
            <w:tcBorders>
              <w:top w:val="nil"/>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w:t>
            </w:r>
          </w:p>
        </w:tc>
        <w:tc>
          <w:tcPr>
            <w:tcW w:w="1559" w:type="dxa"/>
            <w:tcBorders>
              <w:top w:val="nil"/>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5</w:t>
            </w:r>
          </w:p>
        </w:tc>
        <w:tc>
          <w:tcPr>
            <w:tcW w:w="1418" w:type="dxa"/>
            <w:tcBorders>
              <w:top w:val="nil"/>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2</w:t>
            </w:r>
          </w:p>
        </w:tc>
        <w:tc>
          <w:tcPr>
            <w:tcW w:w="892" w:type="dxa"/>
            <w:tcBorders>
              <w:top w:val="nil"/>
              <w:left w:val="single" w:sz="12" w:space="0" w:color="auto"/>
              <w:bottom w:val="single" w:sz="4"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12</w:t>
            </w:r>
          </w:p>
        </w:tc>
      </w:tr>
      <w:tr w:rsidR="004426EE" w:rsidRPr="00B83727" w:rsidTr="00B27D9B">
        <w:trPr>
          <w:trHeight w:val="315"/>
          <w:jc w:val="center"/>
        </w:trPr>
        <w:tc>
          <w:tcPr>
            <w:tcW w:w="763" w:type="dxa"/>
            <w:vMerge/>
            <w:tcBorders>
              <w:top w:val="nil"/>
              <w:left w:val="single" w:sz="12" w:space="0" w:color="auto"/>
              <w:bottom w:val="single" w:sz="12" w:space="0" w:color="auto"/>
              <w:right w:val="single" w:sz="12" w:space="0" w:color="auto"/>
            </w:tcBorders>
            <w:vAlign w:val="center"/>
            <w:hideMark/>
          </w:tcPr>
          <w:p w:rsidR="004426EE" w:rsidRPr="00A26619" w:rsidRDefault="004426EE" w:rsidP="00B11108">
            <w:pPr>
              <w:spacing w:after="0" w:line="240" w:lineRule="auto"/>
              <w:jc w:val="left"/>
              <w:rPr>
                <w:color w:val="000000"/>
                <w:sz w:val="22"/>
                <w:szCs w:val="22"/>
              </w:rPr>
            </w:pPr>
          </w:p>
        </w:tc>
        <w:tc>
          <w:tcPr>
            <w:tcW w:w="1406" w:type="dxa"/>
            <w:tcBorders>
              <w:top w:val="nil"/>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13</w:t>
            </w:r>
          </w:p>
        </w:tc>
        <w:tc>
          <w:tcPr>
            <w:tcW w:w="1418" w:type="dxa"/>
            <w:tcBorders>
              <w:top w:val="nil"/>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15</w:t>
            </w:r>
          </w:p>
        </w:tc>
        <w:tc>
          <w:tcPr>
            <w:tcW w:w="1559" w:type="dxa"/>
            <w:tcBorders>
              <w:top w:val="nil"/>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11</w:t>
            </w:r>
          </w:p>
        </w:tc>
        <w:tc>
          <w:tcPr>
            <w:tcW w:w="1418" w:type="dxa"/>
            <w:tcBorders>
              <w:top w:val="nil"/>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12</w:t>
            </w:r>
          </w:p>
        </w:tc>
        <w:tc>
          <w:tcPr>
            <w:tcW w:w="892" w:type="dxa"/>
            <w:tcBorders>
              <w:top w:val="nil"/>
              <w:left w:val="single" w:sz="12" w:space="0" w:color="auto"/>
              <w:bottom w:val="single" w:sz="12" w:space="0" w:color="auto"/>
              <w:right w:val="single" w:sz="12" w:space="0" w:color="auto"/>
            </w:tcBorders>
            <w:shd w:val="clear" w:color="auto" w:fill="auto"/>
            <w:noWrap/>
            <w:vAlign w:val="center"/>
            <w:hideMark/>
          </w:tcPr>
          <w:p w:rsidR="004426EE" w:rsidRPr="00A26619" w:rsidRDefault="004426EE" w:rsidP="00B11108">
            <w:pPr>
              <w:spacing w:after="0" w:line="240" w:lineRule="auto"/>
              <w:jc w:val="center"/>
              <w:rPr>
                <w:color w:val="000000"/>
                <w:sz w:val="22"/>
                <w:szCs w:val="22"/>
              </w:rPr>
            </w:pPr>
            <w:r w:rsidRPr="00A26619">
              <w:rPr>
                <w:color w:val="000000"/>
                <w:sz w:val="22"/>
                <w:szCs w:val="22"/>
              </w:rPr>
              <w:t>51</w:t>
            </w:r>
          </w:p>
        </w:tc>
      </w:tr>
    </w:tbl>
    <w:p w:rsidR="004426EE" w:rsidRDefault="004426EE" w:rsidP="004426EE"/>
    <w:p w:rsidR="00073D3B" w:rsidRPr="006A26C8" w:rsidRDefault="006A26C8" w:rsidP="003C0963">
      <w:pPr>
        <w:ind w:firstLine="360"/>
        <w:rPr>
          <w:bCs/>
          <w:caps/>
        </w:rPr>
      </w:pPr>
      <w:r w:rsidRPr="006A26C8">
        <w:rPr>
          <w:bCs/>
        </w:rPr>
        <w:t>V přípa</w:t>
      </w:r>
      <w:r>
        <w:rPr>
          <w:bCs/>
        </w:rPr>
        <w:t>dě S</w:t>
      </w:r>
      <w:r w:rsidRPr="006A26C8">
        <w:rPr>
          <w:bCs/>
        </w:rPr>
        <w:t>tředn</w:t>
      </w:r>
      <w:r w:rsidR="00845497">
        <w:rPr>
          <w:bCs/>
        </w:rPr>
        <w:t>í školy A</w:t>
      </w:r>
      <w:r w:rsidRPr="006A26C8">
        <w:rPr>
          <w:bCs/>
        </w:rPr>
        <w:t xml:space="preserve"> v oblasti praxe školy převažovaly pozitivní </w:t>
      </w:r>
      <w:r>
        <w:rPr>
          <w:bCs/>
        </w:rPr>
        <w:t>charakte</w:t>
      </w:r>
      <w:r w:rsidRPr="00AD3994">
        <w:rPr>
          <w:bCs/>
        </w:rPr>
        <w:t>ristiky</w:t>
      </w:r>
      <w:r w:rsidRPr="006A26C8">
        <w:rPr>
          <w:bCs/>
        </w:rPr>
        <w:t>, které lze považovat za podporující inkluzi:</w:t>
      </w:r>
    </w:p>
    <w:p w:rsidR="00073D3B" w:rsidRPr="006A26C8" w:rsidRDefault="006A26C8" w:rsidP="00073D3B">
      <w:pPr>
        <w:pStyle w:val="Odstavecseseznamem"/>
        <w:numPr>
          <w:ilvl w:val="0"/>
          <w:numId w:val="18"/>
        </w:numPr>
        <w:rPr>
          <w:bCs/>
          <w:caps/>
        </w:rPr>
      </w:pPr>
      <w:r w:rsidRPr="006A26C8">
        <w:rPr>
          <w:bCs/>
        </w:rPr>
        <w:t>Ve škole se dbá na to, aby všichni uměli aplikovat zásady kritické práce s informacemi.</w:t>
      </w:r>
    </w:p>
    <w:p w:rsidR="00073D3B" w:rsidRPr="006A26C8" w:rsidRDefault="006A26C8" w:rsidP="00073D3B">
      <w:pPr>
        <w:pStyle w:val="Odstavecseseznamem"/>
        <w:numPr>
          <w:ilvl w:val="0"/>
          <w:numId w:val="18"/>
        </w:numPr>
        <w:rPr>
          <w:bCs/>
          <w:caps/>
        </w:rPr>
      </w:pPr>
      <w:r w:rsidRPr="006A26C8">
        <w:rPr>
          <w:bCs/>
        </w:rPr>
        <w:lastRenderedPageBreak/>
        <w:t>Učitelé jsou připraveni vysvětlit, proč používají určité metody výuky a jak tyto m</w:t>
      </w:r>
      <w:r w:rsidRPr="006A26C8">
        <w:rPr>
          <w:bCs/>
        </w:rPr>
        <w:t>e</w:t>
      </w:r>
      <w:r w:rsidRPr="006A26C8">
        <w:rPr>
          <w:bCs/>
        </w:rPr>
        <w:t>tody přispívají k dosahování vzdělávacích cílů.</w:t>
      </w:r>
    </w:p>
    <w:p w:rsidR="00073D3B" w:rsidRPr="006A26C8" w:rsidRDefault="006A26C8" w:rsidP="00073D3B">
      <w:pPr>
        <w:pStyle w:val="Odstavecseseznamem"/>
        <w:numPr>
          <w:ilvl w:val="0"/>
          <w:numId w:val="18"/>
        </w:numPr>
        <w:rPr>
          <w:bCs/>
          <w:caps/>
        </w:rPr>
      </w:pPr>
      <w:r w:rsidRPr="006A26C8">
        <w:rPr>
          <w:bCs/>
        </w:rPr>
        <w:t>Učitelé se pokoušejí uplatňovat individuální vztahovou normu u znevýhodněných žáků.</w:t>
      </w:r>
    </w:p>
    <w:p w:rsidR="00073D3B" w:rsidRPr="000E17AB" w:rsidRDefault="006A26C8" w:rsidP="000E17AB">
      <w:pPr>
        <w:pStyle w:val="Odstavecseseznamem"/>
        <w:numPr>
          <w:ilvl w:val="0"/>
          <w:numId w:val="18"/>
        </w:numPr>
        <w:rPr>
          <w:bCs/>
          <w:caps/>
        </w:rPr>
      </w:pPr>
      <w:r w:rsidRPr="006A26C8">
        <w:rPr>
          <w:bCs/>
        </w:rPr>
        <w:t>Učitelé zařazují promyšlené metody sebehodnocení popisným jazykem, kdy se žáci konkrétně vyjádří, co se jim zdařilo a co ne.</w:t>
      </w:r>
    </w:p>
    <w:p w:rsidR="00073D3B" w:rsidRPr="006A26C8" w:rsidRDefault="006A26C8" w:rsidP="00073D3B">
      <w:pPr>
        <w:ind w:left="720"/>
        <w:rPr>
          <w:bCs/>
          <w:caps/>
        </w:rPr>
      </w:pPr>
      <w:r w:rsidRPr="006A26C8">
        <w:rPr>
          <w:bCs/>
        </w:rPr>
        <w:t>Rezervy má škola v následujících charakteristikách:</w:t>
      </w:r>
    </w:p>
    <w:p w:rsidR="00073D3B" w:rsidRPr="006A26C8" w:rsidRDefault="006A26C8" w:rsidP="00AC350A">
      <w:pPr>
        <w:pStyle w:val="Odstavecseseznamem"/>
        <w:numPr>
          <w:ilvl w:val="0"/>
          <w:numId w:val="19"/>
        </w:numPr>
        <w:ind w:left="720"/>
        <w:rPr>
          <w:bCs/>
          <w:caps/>
        </w:rPr>
      </w:pPr>
      <w:r w:rsidRPr="006A26C8">
        <w:rPr>
          <w:bCs/>
        </w:rPr>
        <w:t>Škola klade na všechny děti stejné požadavky.</w:t>
      </w:r>
    </w:p>
    <w:p w:rsidR="00073D3B" w:rsidRPr="006A26C8" w:rsidRDefault="006A26C8" w:rsidP="00AC350A">
      <w:pPr>
        <w:pStyle w:val="Odstavecseseznamem"/>
        <w:numPr>
          <w:ilvl w:val="0"/>
          <w:numId w:val="19"/>
        </w:numPr>
        <w:ind w:left="720"/>
        <w:rPr>
          <w:bCs/>
          <w:caps/>
        </w:rPr>
      </w:pPr>
      <w:r w:rsidRPr="006A26C8">
        <w:rPr>
          <w:bCs/>
        </w:rPr>
        <w:t>Učitelé věří, že všechny děti se mají vzdělávat stejně a mají dosahovat stejných c</w:t>
      </w:r>
      <w:r w:rsidRPr="006A26C8">
        <w:rPr>
          <w:bCs/>
        </w:rPr>
        <w:t>í</w:t>
      </w:r>
      <w:r w:rsidRPr="006A26C8">
        <w:rPr>
          <w:bCs/>
        </w:rPr>
        <w:t>lů.</w:t>
      </w:r>
    </w:p>
    <w:p w:rsidR="00073D3B" w:rsidRPr="006A26C8" w:rsidRDefault="006A26C8" w:rsidP="00AC350A">
      <w:pPr>
        <w:pStyle w:val="Odstavecseseznamem"/>
        <w:numPr>
          <w:ilvl w:val="0"/>
          <w:numId w:val="19"/>
        </w:numPr>
        <w:ind w:left="720"/>
        <w:rPr>
          <w:bCs/>
          <w:caps/>
        </w:rPr>
      </w:pPr>
      <w:r w:rsidRPr="006A26C8">
        <w:rPr>
          <w:bCs/>
        </w:rPr>
        <w:t>Většinu času výuky se žáci obracejí s otázkami, odpověďmi a výsledky řešení k učiteli.</w:t>
      </w:r>
    </w:p>
    <w:p w:rsidR="00073D3B" w:rsidRPr="006A26C8" w:rsidRDefault="006A26C8" w:rsidP="00AC350A">
      <w:pPr>
        <w:pStyle w:val="Odstavecseseznamem"/>
        <w:numPr>
          <w:ilvl w:val="0"/>
          <w:numId w:val="19"/>
        </w:numPr>
        <w:ind w:left="720"/>
        <w:rPr>
          <w:bCs/>
          <w:caps/>
        </w:rPr>
      </w:pPr>
      <w:r w:rsidRPr="006A26C8">
        <w:rPr>
          <w:bCs/>
        </w:rPr>
        <w:t>Několik učitelů dává přednost vla</w:t>
      </w:r>
      <w:r>
        <w:rPr>
          <w:bCs/>
        </w:rPr>
        <w:t>s</w:t>
      </w:r>
      <w:r w:rsidRPr="006A26C8">
        <w:rPr>
          <w:bCs/>
        </w:rPr>
        <w:t>tním materiálům před učebnicemi, čas od času využijí nějaký materiál mimo učebnice.</w:t>
      </w:r>
    </w:p>
    <w:p w:rsidR="000E17AB" w:rsidRPr="0059761E" w:rsidRDefault="006A26C8" w:rsidP="00AC350A">
      <w:pPr>
        <w:pStyle w:val="Odstavecseseznamem"/>
        <w:numPr>
          <w:ilvl w:val="0"/>
          <w:numId w:val="19"/>
        </w:numPr>
        <w:ind w:left="720"/>
        <w:rPr>
          <w:bCs/>
          <w:caps/>
        </w:rPr>
      </w:pPr>
      <w:r w:rsidRPr="006A26C8">
        <w:rPr>
          <w:bCs/>
        </w:rPr>
        <w:t>Učitelé se ve výuce nenavštěvují</w:t>
      </w:r>
      <w:r w:rsidR="000E17AB">
        <w:rPr>
          <w:bCs/>
        </w:rPr>
        <w:t>.</w:t>
      </w:r>
    </w:p>
    <w:p w:rsidR="00073D3B" w:rsidRPr="006A26C8" w:rsidRDefault="006A26C8" w:rsidP="003C0963">
      <w:pPr>
        <w:ind w:firstLine="360"/>
      </w:pPr>
      <w:r>
        <w:rPr>
          <w:bCs/>
        </w:rPr>
        <w:t xml:space="preserve">V případě </w:t>
      </w:r>
      <w:r>
        <w:t>S</w:t>
      </w:r>
      <w:r w:rsidR="00845497">
        <w:t>třední školy B</w:t>
      </w:r>
      <w:r>
        <w:t xml:space="preserve"> </w:t>
      </w:r>
      <w:r w:rsidRPr="006A26C8">
        <w:rPr>
          <w:bCs/>
        </w:rPr>
        <w:t xml:space="preserve">v oblasti praxe školy převažovaly pozitivní </w:t>
      </w:r>
      <w:r>
        <w:rPr>
          <w:bCs/>
        </w:rPr>
        <w:t>charakte</w:t>
      </w:r>
      <w:r w:rsidRPr="00AD3994">
        <w:rPr>
          <w:bCs/>
        </w:rPr>
        <w:t>ristiky</w:t>
      </w:r>
      <w:r w:rsidRPr="006A26C8">
        <w:rPr>
          <w:bCs/>
        </w:rPr>
        <w:t>, které lze považovat za podporující inkluzi:</w:t>
      </w:r>
    </w:p>
    <w:p w:rsidR="00073D3B" w:rsidRPr="006A26C8" w:rsidRDefault="006A26C8" w:rsidP="00073D3B">
      <w:pPr>
        <w:pStyle w:val="Odstavecseseznamem"/>
        <w:numPr>
          <w:ilvl w:val="0"/>
          <w:numId w:val="18"/>
        </w:numPr>
        <w:rPr>
          <w:bCs/>
          <w:caps/>
        </w:rPr>
      </w:pPr>
      <w:r w:rsidRPr="006A26C8">
        <w:rPr>
          <w:bCs/>
        </w:rPr>
        <w:t>Ve škole se dbá na to, aby všichni uměli aplikovat zásady kritické práce s informacemi.</w:t>
      </w:r>
    </w:p>
    <w:p w:rsidR="00073D3B" w:rsidRPr="006A26C8" w:rsidRDefault="006A26C8" w:rsidP="00073D3B">
      <w:pPr>
        <w:pStyle w:val="Odstavecseseznamem"/>
        <w:numPr>
          <w:ilvl w:val="0"/>
          <w:numId w:val="18"/>
        </w:numPr>
        <w:rPr>
          <w:bCs/>
          <w:caps/>
        </w:rPr>
      </w:pPr>
      <w:r w:rsidRPr="006A26C8">
        <w:rPr>
          <w:bCs/>
        </w:rPr>
        <w:t>Učitel je průvodcem každému dítěti na jeho individuální cestě.</w:t>
      </w:r>
    </w:p>
    <w:p w:rsidR="00073D3B" w:rsidRPr="006A26C8" w:rsidRDefault="006A26C8" w:rsidP="00073D3B">
      <w:pPr>
        <w:pStyle w:val="Odstavecseseznamem"/>
        <w:numPr>
          <w:ilvl w:val="0"/>
          <w:numId w:val="18"/>
        </w:numPr>
        <w:rPr>
          <w:bCs/>
          <w:caps/>
        </w:rPr>
      </w:pPr>
      <w:r w:rsidRPr="006A26C8">
        <w:rPr>
          <w:bCs/>
        </w:rPr>
        <w:t>Učitelé jsou připraveni vysvětlit, proč používají určité metody výuky a jak tyto m</w:t>
      </w:r>
      <w:r w:rsidRPr="006A26C8">
        <w:rPr>
          <w:bCs/>
        </w:rPr>
        <w:t>e</w:t>
      </w:r>
      <w:r w:rsidRPr="006A26C8">
        <w:rPr>
          <w:bCs/>
        </w:rPr>
        <w:t>tody přispívají k dosahování vzdělávacích cílů.</w:t>
      </w:r>
    </w:p>
    <w:p w:rsidR="00073D3B" w:rsidRPr="006A26C8" w:rsidRDefault="006A26C8" w:rsidP="00073D3B">
      <w:pPr>
        <w:pStyle w:val="Odstavecseseznamem"/>
        <w:numPr>
          <w:ilvl w:val="0"/>
          <w:numId w:val="18"/>
        </w:numPr>
        <w:rPr>
          <w:bCs/>
          <w:caps/>
        </w:rPr>
      </w:pPr>
      <w:r w:rsidRPr="006A26C8">
        <w:rPr>
          <w:bCs/>
        </w:rPr>
        <w:t>Všichni učitelé si pravidelně připravují vlastní výukové materiály.</w:t>
      </w:r>
    </w:p>
    <w:p w:rsidR="00073D3B" w:rsidRPr="006A26C8" w:rsidRDefault="006A26C8" w:rsidP="00073D3B">
      <w:pPr>
        <w:rPr>
          <w:bCs/>
          <w:caps/>
        </w:rPr>
      </w:pPr>
      <w:r w:rsidRPr="006A26C8">
        <w:rPr>
          <w:bCs/>
        </w:rPr>
        <w:t>Rezervy má škola v následujících charakteristikách:</w:t>
      </w:r>
    </w:p>
    <w:p w:rsidR="00073D3B" w:rsidRPr="006A26C8" w:rsidRDefault="006A26C8" w:rsidP="00073D3B">
      <w:pPr>
        <w:pStyle w:val="Odstavecseseznamem"/>
        <w:numPr>
          <w:ilvl w:val="0"/>
          <w:numId w:val="20"/>
        </w:numPr>
        <w:rPr>
          <w:bCs/>
          <w:caps/>
        </w:rPr>
      </w:pPr>
      <w:r w:rsidRPr="006A26C8">
        <w:rPr>
          <w:bCs/>
        </w:rPr>
        <w:t>Škola ulevuje znevýhodněným tím, že stejné úkoly méně přísně hodnotí.</w:t>
      </w:r>
    </w:p>
    <w:p w:rsidR="00073D3B" w:rsidRPr="006A26C8" w:rsidRDefault="006A26C8" w:rsidP="00073D3B">
      <w:pPr>
        <w:pStyle w:val="Odstavecseseznamem"/>
        <w:numPr>
          <w:ilvl w:val="0"/>
          <w:numId w:val="20"/>
        </w:numPr>
        <w:rPr>
          <w:bCs/>
          <w:caps/>
        </w:rPr>
      </w:pPr>
      <w:r w:rsidRPr="006A26C8">
        <w:rPr>
          <w:bCs/>
        </w:rPr>
        <w:t>Většinu času výuky se žáci obracejí s otázkami, odpověďmi a výsledky řešení k učiteli.</w:t>
      </w:r>
    </w:p>
    <w:p w:rsidR="00073D3B" w:rsidRPr="006A26C8" w:rsidRDefault="006A26C8" w:rsidP="00073D3B">
      <w:pPr>
        <w:pStyle w:val="Odstavecseseznamem"/>
        <w:numPr>
          <w:ilvl w:val="0"/>
          <w:numId w:val="20"/>
        </w:numPr>
        <w:rPr>
          <w:bCs/>
          <w:caps/>
        </w:rPr>
      </w:pPr>
      <w:r w:rsidRPr="006A26C8">
        <w:rPr>
          <w:bCs/>
        </w:rPr>
        <w:t>Učitelé se ve výuce nenavštěvují.</w:t>
      </w:r>
    </w:p>
    <w:p w:rsidR="00073D3B" w:rsidRPr="006A26C8" w:rsidRDefault="00073D3B" w:rsidP="00073D3B">
      <w:pPr>
        <w:pStyle w:val="Odstavecseseznamem"/>
        <w:rPr>
          <w:bCs/>
          <w:caps/>
        </w:rPr>
      </w:pPr>
    </w:p>
    <w:p w:rsidR="00073D3B" w:rsidRPr="006A26C8" w:rsidRDefault="006A26C8" w:rsidP="003C0963">
      <w:pPr>
        <w:ind w:firstLine="360"/>
      </w:pPr>
      <w:r>
        <w:rPr>
          <w:bCs/>
        </w:rPr>
        <w:t>V případě Střední školy</w:t>
      </w:r>
      <w:r w:rsidR="00845497">
        <w:t xml:space="preserve"> C</w:t>
      </w:r>
      <w:r w:rsidR="003E7DCE">
        <w:rPr>
          <w:bCs/>
        </w:rPr>
        <w:t xml:space="preserve"> v oblasti praxe</w:t>
      </w:r>
      <w:r w:rsidRPr="006A26C8">
        <w:rPr>
          <w:bCs/>
        </w:rPr>
        <w:t xml:space="preserve"> školy převažovaly pozitivní</w:t>
      </w:r>
      <w:r w:rsidR="000E17AB">
        <w:rPr>
          <w:bCs/>
        </w:rPr>
        <w:t xml:space="preserve"> charakte</w:t>
      </w:r>
      <w:r w:rsidR="000E17AB" w:rsidRPr="00AD3994">
        <w:rPr>
          <w:bCs/>
        </w:rPr>
        <w:t>ristiky</w:t>
      </w:r>
      <w:r w:rsidRPr="006A26C8">
        <w:rPr>
          <w:bCs/>
        </w:rPr>
        <w:t>, které lze považovat za podporující inkluzi:</w:t>
      </w:r>
    </w:p>
    <w:p w:rsidR="00073D3B" w:rsidRPr="006A26C8" w:rsidRDefault="006A26C8" w:rsidP="005A42FA">
      <w:pPr>
        <w:pStyle w:val="Odstavecseseznamem"/>
        <w:numPr>
          <w:ilvl w:val="0"/>
          <w:numId w:val="21"/>
        </w:numPr>
        <w:spacing w:line="336" w:lineRule="auto"/>
        <w:ind w:left="714" w:hanging="357"/>
        <w:rPr>
          <w:bCs/>
          <w:caps/>
        </w:rPr>
      </w:pPr>
      <w:r w:rsidRPr="006A26C8">
        <w:rPr>
          <w:bCs/>
        </w:rPr>
        <w:lastRenderedPageBreak/>
        <w:t>Ve škole se dbá na to, aby všichni uměli aplikovat zásady kritické práce s informacemi.</w:t>
      </w:r>
    </w:p>
    <w:p w:rsidR="00073D3B" w:rsidRPr="006A26C8" w:rsidRDefault="006A26C8" w:rsidP="005A42FA">
      <w:pPr>
        <w:pStyle w:val="Odstavecseseznamem"/>
        <w:numPr>
          <w:ilvl w:val="0"/>
          <w:numId w:val="21"/>
        </w:numPr>
        <w:spacing w:line="336" w:lineRule="auto"/>
        <w:ind w:left="714" w:hanging="357"/>
        <w:rPr>
          <w:bCs/>
          <w:caps/>
        </w:rPr>
      </w:pPr>
      <w:r w:rsidRPr="006A26C8">
        <w:rPr>
          <w:bCs/>
        </w:rPr>
        <w:t>Učitel je průvodcem každému dítěti na jeho individuální cestě.</w:t>
      </w:r>
    </w:p>
    <w:p w:rsidR="00073D3B" w:rsidRPr="006A26C8" w:rsidRDefault="006A26C8" w:rsidP="005A42FA">
      <w:pPr>
        <w:pStyle w:val="Odstavecseseznamem"/>
        <w:numPr>
          <w:ilvl w:val="0"/>
          <w:numId w:val="21"/>
        </w:numPr>
        <w:spacing w:line="336" w:lineRule="auto"/>
        <w:ind w:left="714" w:hanging="357"/>
        <w:rPr>
          <w:bCs/>
          <w:caps/>
        </w:rPr>
      </w:pPr>
      <w:r w:rsidRPr="006A26C8">
        <w:rPr>
          <w:bCs/>
        </w:rPr>
        <w:t>Učitelé jsou připraveni vysvětlit, proč používají určité metody výuky a jak tyto m</w:t>
      </w:r>
      <w:r w:rsidRPr="006A26C8">
        <w:rPr>
          <w:bCs/>
        </w:rPr>
        <w:t>e</w:t>
      </w:r>
      <w:r w:rsidRPr="006A26C8">
        <w:rPr>
          <w:bCs/>
        </w:rPr>
        <w:t>tody přispívají k dosahování vzdělávacích cílů.</w:t>
      </w:r>
    </w:p>
    <w:p w:rsidR="00073D3B" w:rsidRPr="000E17AB" w:rsidRDefault="006A26C8" w:rsidP="005A42FA">
      <w:pPr>
        <w:pStyle w:val="Odstavecseseznamem"/>
        <w:numPr>
          <w:ilvl w:val="0"/>
          <w:numId w:val="21"/>
        </w:numPr>
        <w:spacing w:line="336" w:lineRule="auto"/>
        <w:ind w:left="714" w:hanging="357"/>
        <w:rPr>
          <w:bCs/>
          <w:caps/>
        </w:rPr>
      </w:pPr>
      <w:r w:rsidRPr="006A26C8">
        <w:rPr>
          <w:bCs/>
        </w:rPr>
        <w:t>Učitelé se pokoušejí uplatňovat individuální vztahovou normu u znevýhodněných žáků.</w:t>
      </w:r>
    </w:p>
    <w:p w:rsidR="00073D3B" w:rsidRPr="006A26C8" w:rsidRDefault="006A26C8" w:rsidP="00073D3B">
      <w:pPr>
        <w:rPr>
          <w:bCs/>
          <w:caps/>
        </w:rPr>
      </w:pPr>
      <w:r w:rsidRPr="006A26C8">
        <w:rPr>
          <w:bCs/>
        </w:rPr>
        <w:t>Rezervy má škola v následujících charakteristikách:</w:t>
      </w:r>
    </w:p>
    <w:p w:rsidR="00073D3B" w:rsidRPr="006A26C8" w:rsidRDefault="006A26C8" w:rsidP="00AC350A">
      <w:pPr>
        <w:pStyle w:val="Odstavecseseznamem"/>
        <w:numPr>
          <w:ilvl w:val="0"/>
          <w:numId w:val="22"/>
        </w:numPr>
        <w:ind w:left="720"/>
        <w:rPr>
          <w:bCs/>
          <w:caps/>
        </w:rPr>
      </w:pPr>
      <w:r w:rsidRPr="006A26C8">
        <w:rPr>
          <w:bCs/>
        </w:rPr>
        <w:t>Škola klade na všechny děti stejné požadavky.</w:t>
      </w:r>
    </w:p>
    <w:p w:rsidR="00073D3B" w:rsidRPr="006A26C8" w:rsidRDefault="006A26C8" w:rsidP="00AC350A">
      <w:pPr>
        <w:pStyle w:val="Odstavecseseznamem"/>
        <w:numPr>
          <w:ilvl w:val="0"/>
          <w:numId w:val="22"/>
        </w:numPr>
        <w:ind w:left="720"/>
        <w:rPr>
          <w:bCs/>
          <w:caps/>
        </w:rPr>
      </w:pPr>
      <w:r w:rsidRPr="006A26C8">
        <w:rPr>
          <w:bCs/>
        </w:rPr>
        <w:t>Škola dělí dět</w:t>
      </w:r>
      <w:r>
        <w:rPr>
          <w:bCs/>
        </w:rPr>
        <w:t>i podle výkonnosti na třídy A, B</w:t>
      </w:r>
      <w:r w:rsidRPr="006A26C8">
        <w:rPr>
          <w:bCs/>
        </w:rPr>
        <w:t>, ve třídách jsou vytvářeny skupiny dle výkonnosti.</w:t>
      </w:r>
    </w:p>
    <w:p w:rsidR="00073D3B" w:rsidRPr="006A26C8" w:rsidRDefault="006A26C8" w:rsidP="00AC350A">
      <w:pPr>
        <w:pStyle w:val="Odstavecseseznamem"/>
        <w:numPr>
          <w:ilvl w:val="0"/>
          <w:numId w:val="22"/>
        </w:numPr>
        <w:ind w:left="720"/>
        <w:rPr>
          <w:bCs/>
          <w:caps/>
        </w:rPr>
      </w:pPr>
      <w:r w:rsidRPr="006A26C8">
        <w:rPr>
          <w:bCs/>
        </w:rPr>
        <w:t>Většinu času výuky se žáci obracejí s otázkami, odpověďmi a výsledky řešení k učiteli.</w:t>
      </w:r>
    </w:p>
    <w:p w:rsidR="00073D3B" w:rsidRPr="006A26C8" w:rsidRDefault="006A26C8" w:rsidP="00AC350A">
      <w:pPr>
        <w:pStyle w:val="Odstavecseseznamem"/>
        <w:numPr>
          <w:ilvl w:val="0"/>
          <w:numId w:val="22"/>
        </w:numPr>
        <w:ind w:left="720"/>
        <w:rPr>
          <w:bCs/>
          <w:caps/>
        </w:rPr>
      </w:pPr>
      <w:r w:rsidRPr="006A26C8">
        <w:rPr>
          <w:bCs/>
        </w:rPr>
        <w:t>Učitelé nepředávají žádnou formu ani část hodnocení žákům.</w:t>
      </w:r>
    </w:p>
    <w:p w:rsidR="000E17AB" w:rsidRPr="004161CA" w:rsidRDefault="006A26C8" w:rsidP="00AC350A">
      <w:pPr>
        <w:pStyle w:val="Odstavecseseznamem"/>
        <w:numPr>
          <w:ilvl w:val="0"/>
          <w:numId w:val="22"/>
        </w:numPr>
        <w:ind w:left="720"/>
        <w:rPr>
          <w:bCs/>
          <w:caps/>
        </w:rPr>
      </w:pPr>
      <w:r w:rsidRPr="006A26C8">
        <w:rPr>
          <w:bCs/>
        </w:rPr>
        <w:t>Učitelé se ve výuce nenavštěvují.</w:t>
      </w:r>
    </w:p>
    <w:p w:rsidR="004161CA" w:rsidRPr="004161CA" w:rsidRDefault="004161CA" w:rsidP="004161CA">
      <w:pPr>
        <w:ind w:left="360"/>
        <w:rPr>
          <w:bCs/>
          <w:caps/>
        </w:rPr>
      </w:pPr>
    </w:p>
    <w:p w:rsidR="00073D3B" w:rsidRPr="006A26C8" w:rsidRDefault="006A26C8" w:rsidP="005A42FA">
      <w:pPr>
        <w:spacing w:line="336" w:lineRule="auto"/>
        <w:ind w:firstLine="360"/>
      </w:pPr>
      <w:r w:rsidRPr="006A26C8">
        <w:rPr>
          <w:bCs/>
        </w:rPr>
        <w:t xml:space="preserve">V případě </w:t>
      </w:r>
      <w:r>
        <w:t>S</w:t>
      </w:r>
      <w:r w:rsidRPr="006A26C8">
        <w:t>tředn</w:t>
      </w:r>
      <w:r w:rsidR="00845497">
        <w:t>í školy D</w:t>
      </w:r>
      <w:r w:rsidRPr="006A26C8">
        <w:rPr>
          <w:bCs/>
        </w:rPr>
        <w:t xml:space="preserve"> v oblasti praxe školy převažovaly pozitivní </w:t>
      </w:r>
      <w:r>
        <w:rPr>
          <w:bCs/>
        </w:rPr>
        <w:t>charakte</w:t>
      </w:r>
      <w:r w:rsidRPr="00AD3994">
        <w:rPr>
          <w:bCs/>
        </w:rPr>
        <w:t>ristiky</w:t>
      </w:r>
      <w:r w:rsidRPr="006A26C8">
        <w:rPr>
          <w:bCs/>
        </w:rPr>
        <w:t>, které lze považovat za podporující inkluzi:</w:t>
      </w:r>
    </w:p>
    <w:p w:rsidR="00073D3B" w:rsidRPr="006A26C8" w:rsidRDefault="006A26C8" w:rsidP="005A42FA">
      <w:pPr>
        <w:pStyle w:val="Odstavecseseznamem"/>
        <w:numPr>
          <w:ilvl w:val="0"/>
          <w:numId w:val="23"/>
        </w:numPr>
        <w:spacing w:line="336" w:lineRule="auto"/>
        <w:rPr>
          <w:bCs/>
          <w:caps/>
        </w:rPr>
      </w:pPr>
      <w:r w:rsidRPr="006A26C8">
        <w:rPr>
          <w:bCs/>
        </w:rPr>
        <w:t>Ve škole se dbá na to, aby všichni uměli aplikovat zásady kritické práce s informacemi.</w:t>
      </w:r>
    </w:p>
    <w:p w:rsidR="00073D3B" w:rsidRPr="006A26C8" w:rsidRDefault="006A26C8" w:rsidP="005A42FA">
      <w:pPr>
        <w:pStyle w:val="Odstavecseseznamem"/>
        <w:numPr>
          <w:ilvl w:val="0"/>
          <w:numId w:val="23"/>
        </w:numPr>
        <w:spacing w:line="336" w:lineRule="auto"/>
        <w:rPr>
          <w:bCs/>
          <w:caps/>
        </w:rPr>
      </w:pPr>
      <w:r w:rsidRPr="006A26C8">
        <w:rPr>
          <w:bCs/>
        </w:rPr>
        <w:t>Učitel je průvodcem každému dítěti na jeho individuální cestě.</w:t>
      </w:r>
    </w:p>
    <w:p w:rsidR="00073D3B" w:rsidRPr="006A26C8" w:rsidRDefault="006A26C8" w:rsidP="005A42FA">
      <w:pPr>
        <w:pStyle w:val="Odstavecseseznamem"/>
        <w:numPr>
          <w:ilvl w:val="0"/>
          <w:numId w:val="23"/>
        </w:numPr>
        <w:spacing w:line="336" w:lineRule="auto"/>
        <w:rPr>
          <w:bCs/>
          <w:caps/>
        </w:rPr>
      </w:pPr>
      <w:r w:rsidRPr="006A26C8">
        <w:rPr>
          <w:bCs/>
        </w:rPr>
        <w:t>Učitelé jsou připraveni vysvětlit, proč používají určité metody výuky a jak tyto m</w:t>
      </w:r>
      <w:r w:rsidRPr="006A26C8">
        <w:rPr>
          <w:bCs/>
        </w:rPr>
        <w:t>e</w:t>
      </w:r>
      <w:r w:rsidRPr="006A26C8">
        <w:rPr>
          <w:bCs/>
        </w:rPr>
        <w:t>tody přispívají k dosahování vzdělávacích cílů.</w:t>
      </w:r>
    </w:p>
    <w:p w:rsidR="00073D3B" w:rsidRPr="000E17AB" w:rsidRDefault="006A26C8" w:rsidP="005A42FA">
      <w:pPr>
        <w:pStyle w:val="Odstavecseseznamem"/>
        <w:numPr>
          <w:ilvl w:val="0"/>
          <w:numId w:val="23"/>
        </w:numPr>
        <w:spacing w:line="336" w:lineRule="auto"/>
        <w:rPr>
          <w:bCs/>
          <w:caps/>
        </w:rPr>
      </w:pPr>
      <w:r w:rsidRPr="006A26C8">
        <w:rPr>
          <w:bCs/>
        </w:rPr>
        <w:t>Učitelé se pokoušejí uplatňovat individuální vztahovou normu u znevýhodněných žáků.</w:t>
      </w:r>
    </w:p>
    <w:p w:rsidR="00073D3B" w:rsidRPr="006A26C8" w:rsidRDefault="006A26C8" w:rsidP="00073D3B">
      <w:pPr>
        <w:rPr>
          <w:bCs/>
          <w:caps/>
        </w:rPr>
      </w:pPr>
      <w:r w:rsidRPr="006A26C8">
        <w:rPr>
          <w:bCs/>
        </w:rPr>
        <w:t>Rezervy má škola v následujících charakteristikách:</w:t>
      </w:r>
    </w:p>
    <w:p w:rsidR="00073D3B" w:rsidRPr="006A26C8" w:rsidRDefault="006A26C8" w:rsidP="00AC350A">
      <w:pPr>
        <w:pStyle w:val="Odstavecseseznamem"/>
        <w:numPr>
          <w:ilvl w:val="0"/>
          <w:numId w:val="24"/>
        </w:numPr>
        <w:ind w:left="720"/>
        <w:rPr>
          <w:bCs/>
          <w:caps/>
        </w:rPr>
      </w:pPr>
      <w:r w:rsidRPr="006A26C8">
        <w:rPr>
          <w:bCs/>
        </w:rPr>
        <w:t>Škola klade na všechny děti stejné požadavky.</w:t>
      </w:r>
    </w:p>
    <w:p w:rsidR="00073D3B" w:rsidRPr="006A26C8" w:rsidRDefault="006A26C8" w:rsidP="00AC350A">
      <w:pPr>
        <w:pStyle w:val="Odstavecseseznamem"/>
        <w:numPr>
          <w:ilvl w:val="0"/>
          <w:numId w:val="24"/>
        </w:numPr>
        <w:ind w:left="720"/>
        <w:rPr>
          <w:bCs/>
          <w:caps/>
        </w:rPr>
      </w:pPr>
      <w:r w:rsidRPr="006A26C8">
        <w:rPr>
          <w:bCs/>
        </w:rPr>
        <w:t>Většinu času výuky se žáci obracejí s otázkami, odpověďmi a výsledky řešení k učiteli.</w:t>
      </w:r>
    </w:p>
    <w:p w:rsidR="00073D3B" w:rsidRPr="006A26C8" w:rsidRDefault="006A26C8" w:rsidP="00AC350A">
      <w:pPr>
        <w:pStyle w:val="Odstavecseseznamem"/>
        <w:numPr>
          <w:ilvl w:val="0"/>
          <w:numId w:val="24"/>
        </w:numPr>
        <w:ind w:left="720"/>
        <w:rPr>
          <w:bCs/>
          <w:caps/>
        </w:rPr>
      </w:pPr>
      <w:r w:rsidRPr="006A26C8">
        <w:rPr>
          <w:bCs/>
        </w:rPr>
        <w:t>Učitelé nepředávají žádnou formu ani část hodnocení žákům.</w:t>
      </w:r>
    </w:p>
    <w:p w:rsidR="00073D3B" w:rsidRPr="006A26C8" w:rsidRDefault="006A26C8" w:rsidP="00AC350A">
      <w:pPr>
        <w:pStyle w:val="Odstavecseseznamem"/>
        <w:numPr>
          <w:ilvl w:val="0"/>
          <w:numId w:val="24"/>
        </w:numPr>
        <w:ind w:left="720"/>
        <w:rPr>
          <w:bCs/>
          <w:caps/>
        </w:rPr>
      </w:pPr>
      <w:r w:rsidRPr="006A26C8">
        <w:rPr>
          <w:bCs/>
        </w:rPr>
        <w:t>Několik učitelů dává přednost vla</w:t>
      </w:r>
      <w:r>
        <w:rPr>
          <w:bCs/>
        </w:rPr>
        <w:t>s</w:t>
      </w:r>
      <w:r w:rsidRPr="006A26C8">
        <w:rPr>
          <w:bCs/>
        </w:rPr>
        <w:t>tním materiálům před učebnicemi, čas od času využijí nějaký materiál mimo učebnice.</w:t>
      </w:r>
    </w:p>
    <w:p w:rsidR="005D25F1" w:rsidRPr="0059761E" w:rsidRDefault="006A26C8" w:rsidP="00AC350A">
      <w:pPr>
        <w:pStyle w:val="Odstavecseseznamem"/>
        <w:numPr>
          <w:ilvl w:val="0"/>
          <w:numId w:val="24"/>
        </w:numPr>
        <w:ind w:left="720"/>
        <w:rPr>
          <w:bCs/>
          <w:caps/>
        </w:rPr>
      </w:pPr>
      <w:r w:rsidRPr="006A26C8">
        <w:rPr>
          <w:bCs/>
        </w:rPr>
        <w:lastRenderedPageBreak/>
        <w:t>Učitelé se ve výuce nenavštěvují.</w:t>
      </w:r>
    </w:p>
    <w:p w:rsidR="004426EE" w:rsidRPr="0059761E" w:rsidRDefault="00EA25D3" w:rsidP="005A42FA">
      <w:pPr>
        <w:spacing w:line="336" w:lineRule="auto"/>
        <w:ind w:firstLine="709"/>
        <w:rPr>
          <w:bCs/>
          <w:caps/>
        </w:rPr>
      </w:pPr>
      <w:r>
        <w:rPr>
          <w:bCs/>
        </w:rPr>
        <w:t>V tabulce č. 6 je uvedeno</w:t>
      </w:r>
      <w:r w:rsidR="00B32E75">
        <w:rPr>
          <w:bCs/>
        </w:rPr>
        <w:t xml:space="preserve"> bodové</w:t>
      </w:r>
      <w:r>
        <w:rPr>
          <w:bCs/>
        </w:rPr>
        <w:t xml:space="preserve"> </w:t>
      </w:r>
      <w:r w:rsidR="00B32E75">
        <w:rPr>
          <w:bCs/>
        </w:rPr>
        <w:t>o</w:t>
      </w:r>
      <w:r>
        <w:rPr>
          <w:bCs/>
        </w:rPr>
        <w:t>hodnocení jednotlivých tvrzení v dotazníku. D</w:t>
      </w:r>
      <w:r>
        <w:rPr>
          <w:bCs/>
        </w:rPr>
        <w:t>o</w:t>
      </w:r>
      <w:r>
        <w:rPr>
          <w:bCs/>
        </w:rPr>
        <w:t>tazník je členěn do tří oblastí (politika, kultura a praxe školy). Každá obla</w:t>
      </w:r>
      <w:r w:rsidR="009453AF">
        <w:rPr>
          <w:bCs/>
        </w:rPr>
        <w:t>st se skládá z deseti položek. U</w:t>
      </w:r>
      <w:r>
        <w:rPr>
          <w:bCs/>
        </w:rPr>
        <w:t xml:space="preserve"> každé</w:t>
      </w:r>
      <w:r>
        <w:rPr>
          <w:bCs/>
          <w:caps/>
        </w:rPr>
        <w:t xml:space="preserve"> </w:t>
      </w:r>
      <w:r>
        <w:t>položky jsou prez</w:t>
      </w:r>
      <w:r w:rsidR="00B32E75">
        <w:t>entována tři tvrzení, konkrétní</w:t>
      </w:r>
      <w:r>
        <w:t xml:space="preserve"> tvrzení jsou hodnocena bodováním 0, 1, 2 </w:t>
      </w:r>
      <w:r w:rsidR="00B32E75">
        <w:t>(viz. Příloha 1 - dotazník).</w:t>
      </w:r>
      <w:r w:rsidR="00652C51">
        <w:t xml:space="preserve"> Tvrzení ohodnocena dvěma body nejvíce podporují inkluzi, naopak tvrzení hodnocena 0 bodů inkluzi nepodporují.</w:t>
      </w:r>
    </w:p>
    <w:p w:rsidR="004426EE" w:rsidRDefault="004426EE" w:rsidP="004426EE">
      <w:pPr>
        <w:spacing w:after="0" w:line="240" w:lineRule="auto"/>
        <w:jc w:val="center"/>
      </w:pPr>
      <w:bookmarkStart w:id="66" w:name="_Toc512376179"/>
      <w:r>
        <w:t xml:space="preserve">Tab </w:t>
      </w:r>
      <w:fldSimple w:instr=" SEQ Tab. \* ARABIC ">
        <w:r w:rsidR="00CE35C4">
          <w:rPr>
            <w:noProof/>
          </w:rPr>
          <w:t>6</w:t>
        </w:r>
      </w:fldSimple>
      <w:r>
        <w:t xml:space="preserve">. </w:t>
      </w:r>
      <w:r>
        <w:rPr>
          <w:color w:val="000000"/>
        </w:rPr>
        <w:t>Hodnocení odpovědí dotazníku</w:t>
      </w:r>
      <w:bookmarkEnd w:id="66"/>
    </w:p>
    <w:tbl>
      <w:tblPr>
        <w:tblW w:w="5118" w:type="dxa"/>
        <w:jc w:val="center"/>
        <w:tblInd w:w="55" w:type="dxa"/>
        <w:tblCellMar>
          <w:left w:w="70" w:type="dxa"/>
          <w:right w:w="70" w:type="dxa"/>
        </w:tblCellMar>
        <w:tblLook w:val="04A0"/>
      </w:tblPr>
      <w:tblGrid>
        <w:gridCol w:w="1008"/>
        <w:gridCol w:w="708"/>
        <w:gridCol w:w="993"/>
        <w:gridCol w:w="708"/>
        <w:gridCol w:w="993"/>
        <w:gridCol w:w="708"/>
      </w:tblGrid>
      <w:tr w:rsidR="0059761E" w:rsidRPr="0059761E" w:rsidTr="0059761E">
        <w:trPr>
          <w:trHeight w:val="315"/>
          <w:jc w:val="center"/>
        </w:trPr>
        <w:tc>
          <w:tcPr>
            <w:tcW w:w="5118" w:type="dxa"/>
            <w:gridSpan w:val="6"/>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Hodnocení odpovědí dotazníku</w:t>
            </w:r>
          </w:p>
        </w:tc>
      </w:tr>
      <w:tr w:rsidR="0059761E" w:rsidRPr="0059761E" w:rsidTr="0059761E">
        <w:trPr>
          <w:trHeight w:val="300"/>
          <w:jc w:val="center"/>
        </w:trPr>
        <w:tc>
          <w:tcPr>
            <w:tcW w:w="1716" w:type="dxa"/>
            <w:gridSpan w:val="2"/>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59761E" w:rsidRPr="0059761E" w:rsidRDefault="008F14FD" w:rsidP="00D509B3">
            <w:pPr>
              <w:spacing w:after="0" w:line="240" w:lineRule="auto"/>
              <w:jc w:val="center"/>
              <w:rPr>
                <w:color w:val="000000"/>
                <w:sz w:val="22"/>
                <w:szCs w:val="22"/>
              </w:rPr>
            </w:pPr>
            <w:r>
              <w:rPr>
                <w:color w:val="000000"/>
                <w:sz w:val="22"/>
                <w:szCs w:val="22"/>
              </w:rPr>
              <w:t>1. Politika</w:t>
            </w:r>
            <w:r w:rsidR="0059761E" w:rsidRPr="0059761E">
              <w:rPr>
                <w:color w:val="000000"/>
                <w:sz w:val="22"/>
                <w:szCs w:val="22"/>
              </w:rPr>
              <w:t xml:space="preserve"> školy</w:t>
            </w:r>
          </w:p>
        </w:tc>
        <w:tc>
          <w:tcPr>
            <w:tcW w:w="1701" w:type="dxa"/>
            <w:gridSpan w:val="2"/>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 Kultura škola</w:t>
            </w:r>
          </w:p>
        </w:tc>
        <w:tc>
          <w:tcPr>
            <w:tcW w:w="1701" w:type="dxa"/>
            <w:gridSpan w:val="2"/>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3. Praxe školy</w:t>
            </w:r>
          </w:p>
        </w:tc>
      </w:tr>
      <w:tr w:rsidR="0059761E" w:rsidRPr="0059761E" w:rsidTr="0059761E">
        <w:trPr>
          <w:trHeight w:val="300"/>
          <w:jc w:val="center"/>
        </w:trPr>
        <w:tc>
          <w:tcPr>
            <w:tcW w:w="1008"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Otázka</w:t>
            </w:r>
          </w:p>
        </w:tc>
        <w:tc>
          <w:tcPr>
            <w:tcW w:w="708"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Body</w:t>
            </w:r>
          </w:p>
        </w:tc>
        <w:tc>
          <w:tcPr>
            <w:tcW w:w="993"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Otázka</w:t>
            </w:r>
          </w:p>
        </w:tc>
        <w:tc>
          <w:tcPr>
            <w:tcW w:w="708"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Body</w:t>
            </w:r>
          </w:p>
        </w:tc>
        <w:tc>
          <w:tcPr>
            <w:tcW w:w="993"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Otázka</w:t>
            </w:r>
          </w:p>
        </w:tc>
        <w:tc>
          <w:tcPr>
            <w:tcW w:w="708"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Body</w:t>
            </w:r>
          </w:p>
        </w:tc>
      </w:tr>
      <w:tr w:rsidR="0059761E" w:rsidRPr="0059761E" w:rsidTr="0059761E">
        <w:trPr>
          <w:trHeight w:val="315"/>
          <w:jc w:val="center"/>
        </w:trPr>
        <w:tc>
          <w:tcPr>
            <w:tcW w:w="1008" w:type="dxa"/>
            <w:vMerge w:val="restart"/>
            <w:tcBorders>
              <w:top w:val="single" w:sz="12" w:space="0" w:color="auto"/>
              <w:left w:val="single" w:sz="12" w:space="0" w:color="auto"/>
              <w:bottom w:val="single" w:sz="8"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1.1</w:t>
            </w:r>
          </w:p>
        </w:tc>
        <w:tc>
          <w:tcPr>
            <w:tcW w:w="708" w:type="dxa"/>
            <w:tcBorders>
              <w:top w:val="single" w:sz="12" w:space="0" w:color="auto"/>
              <w:left w:val="single" w:sz="12" w:space="0" w:color="auto"/>
              <w:bottom w:val="single" w:sz="8"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w:t>
            </w:r>
          </w:p>
        </w:tc>
        <w:tc>
          <w:tcPr>
            <w:tcW w:w="993" w:type="dxa"/>
            <w:vMerge w:val="restart"/>
            <w:tcBorders>
              <w:top w:val="single" w:sz="12" w:space="0" w:color="auto"/>
              <w:left w:val="single" w:sz="12" w:space="0" w:color="auto"/>
              <w:bottom w:val="single" w:sz="8"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2.1</w:t>
            </w:r>
          </w:p>
        </w:tc>
        <w:tc>
          <w:tcPr>
            <w:tcW w:w="708" w:type="dxa"/>
            <w:tcBorders>
              <w:top w:val="single" w:sz="12" w:space="0" w:color="auto"/>
              <w:left w:val="single" w:sz="12" w:space="0" w:color="auto"/>
              <w:bottom w:val="single" w:sz="8"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w:t>
            </w:r>
          </w:p>
        </w:tc>
        <w:tc>
          <w:tcPr>
            <w:tcW w:w="993" w:type="dxa"/>
            <w:vMerge w:val="restart"/>
            <w:tcBorders>
              <w:top w:val="single" w:sz="12" w:space="0" w:color="auto"/>
              <w:left w:val="single" w:sz="12" w:space="0" w:color="auto"/>
              <w:bottom w:val="single" w:sz="8"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3.1</w:t>
            </w:r>
          </w:p>
        </w:tc>
        <w:tc>
          <w:tcPr>
            <w:tcW w:w="708" w:type="dxa"/>
            <w:tcBorders>
              <w:top w:val="single" w:sz="12" w:space="0" w:color="auto"/>
              <w:left w:val="single" w:sz="12" w:space="0" w:color="auto"/>
              <w:bottom w:val="single" w:sz="8"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w:t>
            </w:r>
          </w:p>
        </w:tc>
      </w:tr>
      <w:tr w:rsidR="0059761E" w:rsidRPr="0059761E" w:rsidTr="0059761E">
        <w:trPr>
          <w:trHeight w:val="300"/>
          <w:jc w:val="center"/>
        </w:trPr>
        <w:tc>
          <w:tcPr>
            <w:tcW w:w="1008" w:type="dxa"/>
            <w:vMerge/>
            <w:tcBorders>
              <w:top w:val="single" w:sz="8" w:space="0" w:color="auto"/>
              <w:left w:val="single" w:sz="12" w:space="0" w:color="auto"/>
              <w:bottom w:val="single" w:sz="8"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8" w:space="0" w:color="auto"/>
              <w:left w:val="single" w:sz="12" w:space="0" w:color="auto"/>
              <w:bottom w:val="single" w:sz="8"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0</w:t>
            </w:r>
          </w:p>
        </w:tc>
        <w:tc>
          <w:tcPr>
            <w:tcW w:w="993" w:type="dxa"/>
            <w:vMerge/>
            <w:tcBorders>
              <w:top w:val="single" w:sz="8" w:space="0" w:color="auto"/>
              <w:left w:val="single" w:sz="12" w:space="0" w:color="auto"/>
              <w:bottom w:val="single" w:sz="8"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8" w:space="0" w:color="auto"/>
              <w:left w:val="single" w:sz="12" w:space="0" w:color="auto"/>
              <w:bottom w:val="single" w:sz="8"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0</w:t>
            </w:r>
          </w:p>
        </w:tc>
        <w:tc>
          <w:tcPr>
            <w:tcW w:w="993" w:type="dxa"/>
            <w:vMerge/>
            <w:tcBorders>
              <w:top w:val="single" w:sz="8" w:space="0" w:color="auto"/>
              <w:left w:val="single" w:sz="12" w:space="0" w:color="auto"/>
              <w:bottom w:val="single" w:sz="8"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8" w:space="0" w:color="auto"/>
              <w:left w:val="single" w:sz="12" w:space="0" w:color="auto"/>
              <w:bottom w:val="single" w:sz="8"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w:t>
            </w:r>
          </w:p>
        </w:tc>
      </w:tr>
      <w:tr w:rsidR="0059761E" w:rsidRPr="0059761E" w:rsidTr="0059761E">
        <w:trPr>
          <w:trHeight w:val="300"/>
          <w:jc w:val="center"/>
        </w:trPr>
        <w:tc>
          <w:tcPr>
            <w:tcW w:w="1008" w:type="dxa"/>
            <w:vMerge/>
            <w:tcBorders>
              <w:top w:val="single" w:sz="8"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8"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w:t>
            </w:r>
          </w:p>
        </w:tc>
        <w:tc>
          <w:tcPr>
            <w:tcW w:w="993" w:type="dxa"/>
            <w:vMerge/>
            <w:tcBorders>
              <w:top w:val="single" w:sz="8"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8"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w:t>
            </w:r>
          </w:p>
        </w:tc>
        <w:tc>
          <w:tcPr>
            <w:tcW w:w="993" w:type="dxa"/>
            <w:vMerge/>
            <w:tcBorders>
              <w:top w:val="single" w:sz="8"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8"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0</w:t>
            </w:r>
          </w:p>
        </w:tc>
      </w:tr>
      <w:tr w:rsidR="0059761E" w:rsidRPr="0059761E" w:rsidTr="0059761E">
        <w:trPr>
          <w:trHeight w:val="315"/>
          <w:jc w:val="center"/>
        </w:trPr>
        <w:tc>
          <w:tcPr>
            <w:tcW w:w="1008"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1.2</w:t>
            </w:r>
          </w:p>
        </w:tc>
        <w:tc>
          <w:tcPr>
            <w:tcW w:w="70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0</w:t>
            </w:r>
          </w:p>
        </w:tc>
        <w:tc>
          <w:tcPr>
            <w:tcW w:w="993" w:type="dxa"/>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2.2</w:t>
            </w:r>
          </w:p>
        </w:tc>
        <w:tc>
          <w:tcPr>
            <w:tcW w:w="70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w:t>
            </w:r>
          </w:p>
        </w:tc>
        <w:tc>
          <w:tcPr>
            <w:tcW w:w="993" w:type="dxa"/>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3.2</w:t>
            </w:r>
          </w:p>
        </w:tc>
        <w:tc>
          <w:tcPr>
            <w:tcW w:w="70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w:t>
            </w:r>
          </w:p>
        </w:tc>
      </w:tr>
      <w:tr w:rsidR="0059761E" w:rsidRPr="0059761E" w:rsidTr="0059761E">
        <w:trPr>
          <w:trHeight w:val="300"/>
          <w:jc w:val="center"/>
        </w:trPr>
        <w:tc>
          <w:tcPr>
            <w:tcW w:w="1008" w:type="dxa"/>
            <w:vMerge/>
            <w:tcBorders>
              <w:top w:val="single" w:sz="4" w:space="0" w:color="auto"/>
              <w:left w:val="single" w:sz="12" w:space="0" w:color="auto"/>
              <w:bottom w:val="single" w:sz="4"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w:t>
            </w:r>
          </w:p>
        </w:tc>
        <w:tc>
          <w:tcPr>
            <w:tcW w:w="993" w:type="dxa"/>
            <w:vMerge/>
            <w:tcBorders>
              <w:top w:val="single" w:sz="4"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0</w:t>
            </w:r>
          </w:p>
        </w:tc>
        <w:tc>
          <w:tcPr>
            <w:tcW w:w="993" w:type="dxa"/>
            <w:vMerge/>
            <w:tcBorders>
              <w:top w:val="single" w:sz="12"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0</w:t>
            </w:r>
          </w:p>
        </w:tc>
      </w:tr>
      <w:tr w:rsidR="0059761E" w:rsidRPr="0059761E" w:rsidTr="0059761E">
        <w:trPr>
          <w:trHeight w:val="300"/>
          <w:jc w:val="center"/>
        </w:trPr>
        <w:tc>
          <w:tcPr>
            <w:tcW w:w="1008" w:type="dxa"/>
            <w:vMerge/>
            <w:tcBorders>
              <w:top w:val="single" w:sz="4"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w:t>
            </w:r>
          </w:p>
        </w:tc>
        <w:tc>
          <w:tcPr>
            <w:tcW w:w="993" w:type="dxa"/>
            <w:vMerge/>
            <w:tcBorders>
              <w:top w:val="single" w:sz="4"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w:t>
            </w:r>
          </w:p>
        </w:tc>
        <w:tc>
          <w:tcPr>
            <w:tcW w:w="993" w:type="dxa"/>
            <w:vMerge/>
            <w:tcBorders>
              <w:top w:val="single" w:sz="12"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w:t>
            </w:r>
          </w:p>
        </w:tc>
      </w:tr>
      <w:tr w:rsidR="0059761E" w:rsidRPr="0059761E" w:rsidTr="0059761E">
        <w:trPr>
          <w:trHeight w:val="315"/>
          <w:jc w:val="center"/>
        </w:trPr>
        <w:tc>
          <w:tcPr>
            <w:tcW w:w="1008"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1.3</w:t>
            </w:r>
          </w:p>
        </w:tc>
        <w:tc>
          <w:tcPr>
            <w:tcW w:w="70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w:t>
            </w:r>
          </w:p>
        </w:tc>
        <w:tc>
          <w:tcPr>
            <w:tcW w:w="993" w:type="dxa"/>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2.3</w:t>
            </w:r>
          </w:p>
        </w:tc>
        <w:tc>
          <w:tcPr>
            <w:tcW w:w="70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w:t>
            </w:r>
          </w:p>
        </w:tc>
        <w:tc>
          <w:tcPr>
            <w:tcW w:w="993" w:type="dxa"/>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3.3</w:t>
            </w:r>
          </w:p>
        </w:tc>
        <w:tc>
          <w:tcPr>
            <w:tcW w:w="70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w:t>
            </w:r>
          </w:p>
        </w:tc>
      </w:tr>
      <w:tr w:rsidR="0059761E" w:rsidRPr="0059761E" w:rsidTr="0059761E">
        <w:trPr>
          <w:trHeight w:val="300"/>
          <w:jc w:val="center"/>
        </w:trPr>
        <w:tc>
          <w:tcPr>
            <w:tcW w:w="1008" w:type="dxa"/>
            <w:vMerge/>
            <w:tcBorders>
              <w:top w:val="single" w:sz="4" w:space="0" w:color="auto"/>
              <w:left w:val="single" w:sz="12" w:space="0" w:color="auto"/>
              <w:bottom w:val="single" w:sz="4"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w:t>
            </w:r>
          </w:p>
        </w:tc>
        <w:tc>
          <w:tcPr>
            <w:tcW w:w="993" w:type="dxa"/>
            <w:vMerge/>
            <w:tcBorders>
              <w:top w:val="single" w:sz="4"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0</w:t>
            </w:r>
          </w:p>
        </w:tc>
        <w:tc>
          <w:tcPr>
            <w:tcW w:w="993" w:type="dxa"/>
            <w:vMerge/>
            <w:tcBorders>
              <w:top w:val="single" w:sz="12"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w:t>
            </w:r>
          </w:p>
        </w:tc>
      </w:tr>
      <w:tr w:rsidR="0059761E" w:rsidRPr="0059761E" w:rsidTr="0059761E">
        <w:trPr>
          <w:trHeight w:val="300"/>
          <w:jc w:val="center"/>
        </w:trPr>
        <w:tc>
          <w:tcPr>
            <w:tcW w:w="1008" w:type="dxa"/>
            <w:vMerge/>
            <w:tcBorders>
              <w:top w:val="single" w:sz="4"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0</w:t>
            </w:r>
          </w:p>
        </w:tc>
        <w:tc>
          <w:tcPr>
            <w:tcW w:w="993" w:type="dxa"/>
            <w:vMerge/>
            <w:tcBorders>
              <w:top w:val="single" w:sz="4"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w:t>
            </w:r>
          </w:p>
        </w:tc>
        <w:tc>
          <w:tcPr>
            <w:tcW w:w="993" w:type="dxa"/>
            <w:vMerge/>
            <w:tcBorders>
              <w:top w:val="single" w:sz="12"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0</w:t>
            </w:r>
          </w:p>
        </w:tc>
      </w:tr>
      <w:tr w:rsidR="0059761E" w:rsidRPr="0059761E" w:rsidTr="0059761E">
        <w:trPr>
          <w:trHeight w:val="315"/>
          <w:jc w:val="center"/>
        </w:trPr>
        <w:tc>
          <w:tcPr>
            <w:tcW w:w="1008"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1.4</w:t>
            </w:r>
          </w:p>
        </w:tc>
        <w:tc>
          <w:tcPr>
            <w:tcW w:w="70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w:t>
            </w:r>
          </w:p>
        </w:tc>
        <w:tc>
          <w:tcPr>
            <w:tcW w:w="993" w:type="dxa"/>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2.4</w:t>
            </w:r>
          </w:p>
        </w:tc>
        <w:tc>
          <w:tcPr>
            <w:tcW w:w="70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0</w:t>
            </w:r>
          </w:p>
        </w:tc>
        <w:tc>
          <w:tcPr>
            <w:tcW w:w="993" w:type="dxa"/>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3.4</w:t>
            </w:r>
          </w:p>
        </w:tc>
        <w:tc>
          <w:tcPr>
            <w:tcW w:w="70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0</w:t>
            </w:r>
          </w:p>
        </w:tc>
      </w:tr>
      <w:tr w:rsidR="0059761E" w:rsidRPr="0059761E" w:rsidTr="0059761E">
        <w:trPr>
          <w:trHeight w:val="300"/>
          <w:jc w:val="center"/>
        </w:trPr>
        <w:tc>
          <w:tcPr>
            <w:tcW w:w="1008" w:type="dxa"/>
            <w:vMerge/>
            <w:tcBorders>
              <w:top w:val="single" w:sz="4" w:space="0" w:color="auto"/>
              <w:left w:val="single" w:sz="12" w:space="0" w:color="auto"/>
              <w:bottom w:val="single" w:sz="4"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0</w:t>
            </w:r>
          </w:p>
        </w:tc>
        <w:tc>
          <w:tcPr>
            <w:tcW w:w="993" w:type="dxa"/>
            <w:vMerge/>
            <w:tcBorders>
              <w:top w:val="single" w:sz="4"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w:t>
            </w:r>
          </w:p>
        </w:tc>
        <w:tc>
          <w:tcPr>
            <w:tcW w:w="993" w:type="dxa"/>
            <w:vMerge/>
            <w:tcBorders>
              <w:top w:val="single" w:sz="12"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w:t>
            </w:r>
          </w:p>
        </w:tc>
      </w:tr>
      <w:tr w:rsidR="0059761E" w:rsidRPr="0059761E" w:rsidTr="0059761E">
        <w:trPr>
          <w:trHeight w:val="300"/>
          <w:jc w:val="center"/>
        </w:trPr>
        <w:tc>
          <w:tcPr>
            <w:tcW w:w="1008" w:type="dxa"/>
            <w:vMerge/>
            <w:tcBorders>
              <w:top w:val="single" w:sz="4"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w:t>
            </w:r>
          </w:p>
        </w:tc>
        <w:tc>
          <w:tcPr>
            <w:tcW w:w="993" w:type="dxa"/>
            <w:vMerge/>
            <w:tcBorders>
              <w:top w:val="single" w:sz="4"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w:t>
            </w:r>
          </w:p>
        </w:tc>
        <w:tc>
          <w:tcPr>
            <w:tcW w:w="993" w:type="dxa"/>
            <w:vMerge/>
            <w:tcBorders>
              <w:top w:val="single" w:sz="12"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w:t>
            </w:r>
          </w:p>
        </w:tc>
      </w:tr>
      <w:tr w:rsidR="0059761E" w:rsidRPr="0059761E" w:rsidTr="0059761E">
        <w:trPr>
          <w:trHeight w:val="315"/>
          <w:jc w:val="center"/>
        </w:trPr>
        <w:tc>
          <w:tcPr>
            <w:tcW w:w="1008"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1.5</w:t>
            </w:r>
          </w:p>
        </w:tc>
        <w:tc>
          <w:tcPr>
            <w:tcW w:w="70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w:t>
            </w:r>
          </w:p>
        </w:tc>
        <w:tc>
          <w:tcPr>
            <w:tcW w:w="993" w:type="dxa"/>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2.5</w:t>
            </w:r>
          </w:p>
        </w:tc>
        <w:tc>
          <w:tcPr>
            <w:tcW w:w="70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w:t>
            </w:r>
          </w:p>
        </w:tc>
        <w:tc>
          <w:tcPr>
            <w:tcW w:w="993" w:type="dxa"/>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3.5</w:t>
            </w:r>
          </w:p>
        </w:tc>
        <w:tc>
          <w:tcPr>
            <w:tcW w:w="70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w:t>
            </w:r>
          </w:p>
        </w:tc>
      </w:tr>
      <w:tr w:rsidR="0059761E" w:rsidRPr="0059761E" w:rsidTr="0059761E">
        <w:trPr>
          <w:trHeight w:val="300"/>
          <w:jc w:val="center"/>
        </w:trPr>
        <w:tc>
          <w:tcPr>
            <w:tcW w:w="1008" w:type="dxa"/>
            <w:vMerge/>
            <w:tcBorders>
              <w:top w:val="single" w:sz="4" w:space="0" w:color="auto"/>
              <w:left w:val="single" w:sz="12" w:space="0" w:color="auto"/>
              <w:bottom w:val="single" w:sz="4"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w:t>
            </w:r>
          </w:p>
        </w:tc>
        <w:tc>
          <w:tcPr>
            <w:tcW w:w="993" w:type="dxa"/>
            <w:vMerge/>
            <w:tcBorders>
              <w:top w:val="single" w:sz="4"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0</w:t>
            </w:r>
          </w:p>
        </w:tc>
        <w:tc>
          <w:tcPr>
            <w:tcW w:w="993" w:type="dxa"/>
            <w:vMerge/>
            <w:tcBorders>
              <w:top w:val="single" w:sz="12"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0</w:t>
            </w:r>
          </w:p>
        </w:tc>
      </w:tr>
      <w:tr w:rsidR="0059761E" w:rsidRPr="0059761E" w:rsidTr="0059761E">
        <w:trPr>
          <w:trHeight w:val="300"/>
          <w:jc w:val="center"/>
        </w:trPr>
        <w:tc>
          <w:tcPr>
            <w:tcW w:w="1008" w:type="dxa"/>
            <w:vMerge/>
            <w:tcBorders>
              <w:top w:val="single" w:sz="4"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0</w:t>
            </w:r>
          </w:p>
        </w:tc>
        <w:tc>
          <w:tcPr>
            <w:tcW w:w="993" w:type="dxa"/>
            <w:vMerge/>
            <w:tcBorders>
              <w:top w:val="single" w:sz="4"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w:t>
            </w:r>
          </w:p>
        </w:tc>
        <w:tc>
          <w:tcPr>
            <w:tcW w:w="993" w:type="dxa"/>
            <w:vMerge/>
            <w:tcBorders>
              <w:top w:val="single" w:sz="12"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w:t>
            </w:r>
          </w:p>
        </w:tc>
      </w:tr>
      <w:tr w:rsidR="0059761E" w:rsidRPr="0059761E" w:rsidTr="0059761E">
        <w:trPr>
          <w:trHeight w:val="315"/>
          <w:jc w:val="center"/>
        </w:trPr>
        <w:tc>
          <w:tcPr>
            <w:tcW w:w="1008"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1.6</w:t>
            </w:r>
          </w:p>
        </w:tc>
        <w:tc>
          <w:tcPr>
            <w:tcW w:w="70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w:t>
            </w:r>
          </w:p>
        </w:tc>
        <w:tc>
          <w:tcPr>
            <w:tcW w:w="993" w:type="dxa"/>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2.6</w:t>
            </w:r>
          </w:p>
        </w:tc>
        <w:tc>
          <w:tcPr>
            <w:tcW w:w="70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w:t>
            </w:r>
          </w:p>
        </w:tc>
        <w:tc>
          <w:tcPr>
            <w:tcW w:w="993" w:type="dxa"/>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3.6</w:t>
            </w:r>
          </w:p>
        </w:tc>
        <w:tc>
          <w:tcPr>
            <w:tcW w:w="70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0</w:t>
            </w:r>
          </w:p>
        </w:tc>
      </w:tr>
      <w:tr w:rsidR="0059761E" w:rsidRPr="0059761E" w:rsidTr="0059761E">
        <w:trPr>
          <w:trHeight w:val="300"/>
          <w:jc w:val="center"/>
        </w:trPr>
        <w:tc>
          <w:tcPr>
            <w:tcW w:w="1008" w:type="dxa"/>
            <w:vMerge/>
            <w:tcBorders>
              <w:top w:val="single" w:sz="4" w:space="0" w:color="auto"/>
              <w:left w:val="single" w:sz="12" w:space="0" w:color="auto"/>
              <w:bottom w:val="single" w:sz="4"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0</w:t>
            </w:r>
          </w:p>
        </w:tc>
        <w:tc>
          <w:tcPr>
            <w:tcW w:w="993" w:type="dxa"/>
            <w:vMerge/>
            <w:tcBorders>
              <w:top w:val="single" w:sz="4"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w:t>
            </w:r>
          </w:p>
        </w:tc>
        <w:tc>
          <w:tcPr>
            <w:tcW w:w="993" w:type="dxa"/>
            <w:vMerge/>
            <w:tcBorders>
              <w:top w:val="single" w:sz="12"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w:t>
            </w:r>
          </w:p>
        </w:tc>
      </w:tr>
      <w:tr w:rsidR="0059761E" w:rsidRPr="0059761E" w:rsidTr="0059761E">
        <w:trPr>
          <w:trHeight w:val="300"/>
          <w:jc w:val="center"/>
        </w:trPr>
        <w:tc>
          <w:tcPr>
            <w:tcW w:w="1008" w:type="dxa"/>
            <w:vMerge/>
            <w:tcBorders>
              <w:top w:val="single" w:sz="4"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w:t>
            </w:r>
          </w:p>
        </w:tc>
        <w:tc>
          <w:tcPr>
            <w:tcW w:w="993" w:type="dxa"/>
            <w:vMerge/>
            <w:tcBorders>
              <w:top w:val="single" w:sz="4"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0</w:t>
            </w:r>
          </w:p>
        </w:tc>
        <w:tc>
          <w:tcPr>
            <w:tcW w:w="993" w:type="dxa"/>
            <w:vMerge/>
            <w:tcBorders>
              <w:top w:val="single" w:sz="12"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w:t>
            </w:r>
          </w:p>
        </w:tc>
      </w:tr>
      <w:tr w:rsidR="0059761E" w:rsidRPr="0059761E" w:rsidTr="0059761E">
        <w:trPr>
          <w:trHeight w:val="300"/>
          <w:jc w:val="center"/>
        </w:trPr>
        <w:tc>
          <w:tcPr>
            <w:tcW w:w="1008"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1.7</w:t>
            </w:r>
          </w:p>
        </w:tc>
        <w:tc>
          <w:tcPr>
            <w:tcW w:w="70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w:t>
            </w:r>
          </w:p>
        </w:tc>
        <w:tc>
          <w:tcPr>
            <w:tcW w:w="993" w:type="dxa"/>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2.7</w:t>
            </w:r>
          </w:p>
        </w:tc>
        <w:tc>
          <w:tcPr>
            <w:tcW w:w="70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w:t>
            </w:r>
          </w:p>
        </w:tc>
        <w:tc>
          <w:tcPr>
            <w:tcW w:w="993" w:type="dxa"/>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3.7</w:t>
            </w:r>
          </w:p>
        </w:tc>
        <w:tc>
          <w:tcPr>
            <w:tcW w:w="70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w:t>
            </w:r>
          </w:p>
        </w:tc>
      </w:tr>
      <w:tr w:rsidR="0059761E" w:rsidRPr="0059761E" w:rsidTr="0059761E">
        <w:trPr>
          <w:trHeight w:val="300"/>
          <w:jc w:val="center"/>
        </w:trPr>
        <w:tc>
          <w:tcPr>
            <w:tcW w:w="1008" w:type="dxa"/>
            <w:vMerge/>
            <w:tcBorders>
              <w:top w:val="single" w:sz="4" w:space="0" w:color="auto"/>
              <w:left w:val="single" w:sz="12" w:space="0" w:color="auto"/>
              <w:bottom w:val="single" w:sz="4"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w:t>
            </w:r>
          </w:p>
        </w:tc>
        <w:tc>
          <w:tcPr>
            <w:tcW w:w="993" w:type="dxa"/>
            <w:vMerge/>
            <w:tcBorders>
              <w:top w:val="single" w:sz="4"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w:t>
            </w:r>
          </w:p>
        </w:tc>
        <w:tc>
          <w:tcPr>
            <w:tcW w:w="993" w:type="dxa"/>
            <w:vMerge/>
            <w:tcBorders>
              <w:top w:val="single" w:sz="12"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w:t>
            </w:r>
          </w:p>
        </w:tc>
      </w:tr>
      <w:tr w:rsidR="0059761E" w:rsidRPr="0059761E" w:rsidTr="0059761E">
        <w:trPr>
          <w:trHeight w:val="300"/>
          <w:jc w:val="center"/>
        </w:trPr>
        <w:tc>
          <w:tcPr>
            <w:tcW w:w="1008" w:type="dxa"/>
            <w:vMerge/>
            <w:tcBorders>
              <w:top w:val="single" w:sz="4"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0</w:t>
            </w:r>
          </w:p>
        </w:tc>
        <w:tc>
          <w:tcPr>
            <w:tcW w:w="993" w:type="dxa"/>
            <w:vMerge/>
            <w:tcBorders>
              <w:top w:val="single" w:sz="4"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0</w:t>
            </w:r>
          </w:p>
        </w:tc>
        <w:tc>
          <w:tcPr>
            <w:tcW w:w="993" w:type="dxa"/>
            <w:vMerge/>
            <w:tcBorders>
              <w:top w:val="single" w:sz="12"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0</w:t>
            </w:r>
          </w:p>
        </w:tc>
      </w:tr>
      <w:tr w:rsidR="0059761E" w:rsidRPr="0059761E" w:rsidTr="0059761E">
        <w:trPr>
          <w:trHeight w:val="300"/>
          <w:jc w:val="center"/>
        </w:trPr>
        <w:tc>
          <w:tcPr>
            <w:tcW w:w="1008"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1.8</w:t>
            </w:r>
          </w:p>
        </w:tc>
        <w:tc>
          <w:tcPr>
            <w:tcW w:w="70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w:t>
            </w:r>
          </w:p>
        </w:tc>
        <w:tc>
          <w:tcPr>
            <w:tcW w:w="993" w:type="dxa"/>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2.8</w:t>
            </w:r>
          </w:p>
        </w:tc>
        <w:tc>
          <w:tcPr>
            <w:tcW w:w="70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0</w:t>
            </w:r>
          </w:p>
        </w:tc>
        <w:tc>
          <w:tcPr>
            <w:tcW w:w="993" w:type="dxa"/>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3.8</w:t>
            </w:r>
          </w:p>
        </w:tc>
        <w:tc>
          <w:tcPr>
            <w:tcW w:w="70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0</w:t>
            </w:r>
          </w:p>
        </w:tc>
      </w:tr>
      <w:tr w:rsidR="0059761E" w:rsidRPr="0059761E" w:rsidTr="0059761E">
        <w:trPr>
          <w:trHeight w:val="300"/>
          <w:jc w:val="center"/>
        </w:trPr>
        <w:tc>
          <w:tcPr>
            <w:tcW w:w="1008" w:type="dxa"/>
            <w:vMerge/>
            <w:tcBorders>
              <w:top w:val="single" w:sz="4" w:space="0" w:color="auto"/>
              <w:left w:val="single" w:sz="12" w:space="0" w:color="auto"/>
              <w:bottom w:val="single" w:sz="4"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0</w:t>
            </w:r>
          </w:p>
        </w:tc>
        <w:tc>
          <w:tcPr>
            <w:tcW w:w="993" w:type="dxa"/>
            <w:vMerge/>
            <w:tcBorders>
              <w:top w:val="single" w:sz="4"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w:t>
            </w:r>
          </w:p>
        </w:tc>
        <w:tc>
          <w:tcPr>
            <w:tcW w:w="993" w:type="dxa"/>
            <w:vMerge/>
            <w:tcBorders>
              <w:top w:val="single" w:sz="12"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w:t>
            </w:r>
          </w:p>
        </w:tc>
      </w:tr>
      <w:tr w:rsidR="0059761E" w:rsidRPr="0059761E" w:rsidTr="0059761E">
        <w:trPr>
          <w:trHeight w:val="300"/>
          <w:jc w:val="center"/>
        </w:trPr>
        <w:tc>
          <w:tcPr>
            <w:tcW w:w="1008" w:type="dxa"/>
            <w:vMerge/>
            <w:tcBorders>
              <w:top w:val="single" w:sz="4"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w:t>
            </w:r>
          </w:p>
        </w:tc>
        <w:tc>
          <w:tcPr>
            <w:tcW w:w="993" w:type="dxa"/>
            <w:vMerge/>
            <w:tcBorders>
              <w:top w:val="single" w:sz="4"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w:t>
            </w:r>
          </w:p>
        </w:tc>
        <w:tc>
          <w:tcPr>
            <w:tcW w:w="993" w:type="dxa"/>
            <w:vMerge/>
            <w:tcBorders>
              <w:top w:val="single" w:sz="12"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w:t>
            </w:r>
          </w:p>
        </w:tc>
      </w:tr>
      <w:tr w:rsidR="0059761E" w:rsidRPr="0059761E" w:rsidTr="0059761E">
        <w:trPr>
          <w:trHeight w:val="300"/>
          <w:jc w:val="center"/>
        </w:trPr>
        <w:tc>
          <w:tcPr>
            <w:tcW w:w="1008"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1.9</w:t>
            </w:r>
          </w:p>
        </w:tc>
        <w:tc>
          <w:tcPr>
            <w:tcW w:w="70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0</w:t>
            </w:r>
          </w:p>
        </w:tc>
        <w:tc>
          <w:tcPr>
            <w:tcW w:w="993" w:type="dxa"/>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2.9</w:t>
            </w:r>
          </w:p>
        </w:tc>
        <w:tc>
          <w:tcPr>
            <w:tcW w:w="70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w:t>
            </w:r>
          </w:p>
        </w:tc>
        <w:tc>
          <w:tcPr>
            <w:tcW w:w="993" w:type="dxa"/>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3.9</w:t>
            </w:r>
          </w:p>
        </w:tc>
        <w:tc>
          <w:tcPr>
            <w:tcW w:w="70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w:t>
            </w:r>
          </w:p>
        </w:tc>
      </w:tr>
      <w:tr w:rsidR="0059761E" w:rsidRPr="0059761E" w:rsidTr="0059761E">
        <w:trPr>
          <w:trHeight w:val="300"/>
          <w:jc w:val="center"/>
        </w:trPr>
        <w:tc>
          <w:tcPr>
            <w:tcW w:w="1008" w:type="dxa"/>
            <w:vMerge/>
            <w:tcBorders>
              <w:top w:val="single" w:sz="4" w:space="0" w:color="auto"/>
              <w:left w:val="single" w:sz="12" w:space="0" w:color="auto"/>
              <w:bottom w:val="single" w:sz="4"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w:t>
            </w:r>
          </w:p>
        </w:tc>
        <w:tc>
          <w:tcPr>
            <w:tcW w:w="993" w:type="dxa"/>
            <w:vMerge/>
            <w:tcBorders>
              <w:top w:val="single" w:sz="4"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0</w:t>
            </w:r>
          </w:p>
        </w:tc>
        <w:tc>
          <w:tcPr>
            <w:tcW w:w="993" w:type="dxa"/>
            <w:vMerge/>
            <w:tcBorders>
              <w:top w:val="single" w:sz="12"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w:t>
            </w:r>
          </w:p>
        </w:tc>
      </w:tr>
      <w:tr w:rsidR="0059761E" w:rsidRPr="0059761E" w:rsidTr="0059761E">
        <w:trPr>
          <w:trHeight w:val="300"/>
          <w:jc w:val="center"/>
        </w:trPr>
        <w:tc>
          <w:tcPr>
            <w:tcW w:w="1008" w:type="dxa"/>
            <w:vMerge/>
            <w:tcBorders>
              <w:top w:val="single" w:sz="4"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w:t>
            </w:r>
          </w:p>
        </w:tc>
        <w:tc>
          <w:tcPr>
            <w:tcW w:w="993" w:type="dxa"/>
            <w:vMerge/>
            <w:tcBorders>
              <w:top w:val="single" w:sz="4"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w:t>
            </w:r>
          </w:p>
        </w:tc>
        <w:tc>
          <w:tcPr>
            <w:tcW w:w="993" w:type="dxa"/>
            <w:vMerge/>
            <w:tcBorders>
              <w:top w:val="single" w:sz="12"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0</w:t>
            </w:r>
          </w:p>
        </w:tc>
      </w:tr>
      <w:tr w:rsidR="0059761E" w:rsidRPr="0059761E" w:rsidTr="0059761E">
        <w:trPr>
          <w:trHeight w:val="300"/>
          <w:jc w:val="center"/>
        </w:trPr>
        <w:tc>
          <w:tcPr>
            <w:tcW w:w="1008"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1.10</w:t>
            </w:r>
          </w:p>
        </w:tc>
        <w:tc>
          <w:tcPr>
            <w:tcW w:w="70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w:t>
            </w:r>
          </w:p>
        </w:tc>
        <w:tc>
          <w:tcPr>
            <w:tcW w:w="993" w:type="dxa"/>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2.10</w:t>
            </w:r>
          </w:p>
        </w:tc>
        <w:tc>
          <w:tcPr>
            <w:tcW w:w="70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0</w:t>
            </w:r>
          </w:p>
        </w:tc>
        <w:tc>
          <w:tcPr>
            <w:tcW w:w="993" w:type="dxa"/>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3.10</w:t>
            </w:r>
          </w:p>
        </w:tc>
        <w:tc>
          <w:tcPr>
            <w:tcW w:w="708"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w:t>
            </w:r>
          </w:p>
        </w:tc>
        <w:bookmarkStart w:id="67" w:name="_GoBack"/>
        <w:bookmarkEnd w:id="67"/>
      </w:tr>
      <w:tr w:rsidR="0059761E" w:rsidRPr="0059761E" w:rsidTr="0059761E">
        <w:trPr>
          <w:trHeight w:val="300"/>
          <w:jc w:val="center"/>
        </w:trPr>
        <w:tc>
          <w:tcPr>
            <w:tcW w:w="1008" w:type="dxa"/>
            <w:vMerge/>
            <w:tcBorders>
              <w:top w:val="single" w:sz="4" w:space="0" w:color="auto"/>
              <w:left w:val="single" w:sz="12" w:space="0" w:color="auto"/>
              <w:bottom w:val="single" w:sz="4"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0</w:t>
            </w:r>
          </w:p>
        </w:tc>
        <w:tc>
          <w:tcPr>
            <w:tcW w:w="993" w:type="dxa"/>
            <w:vMerge/>
            <w:tcBorders>
              <w:top w:val="single" w:sz="4"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w:t>
            </w:r>
          </w:p>
        </w:tc>
        <w:tc>
          <w:tcPr>
            <w:tcW w:w="993" w:type="dxa"/>
            <w:vMerge/>
            <w:tcBorders>
              <w:top w:val="single" w:sz="12"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2</w:t>
            </w:r>
          </w:p>
        </w:tc>
      </w:tr>
      <w:tr w:rsidR="0059761E" w:rsidRPr="0059761E" w:rsidTr="0059761E">
        <w:trPr>
          <w:trHeight w:val="300"/>
          <w:jc w:val="center"/>
        </w:trPr>
        <w:tc>
          <w:tcPr>
            <w:tcW w:w="1008" w:type="dxa"/>
            <w:vMerge/>
            <w:tcBorders>
              <w:top w:val="single" w:sz="4"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w:t>
            </w:r>
          </w:p>
        </w:tc>
        <w:tc>
          <w:tcPr>
            <w:tcW w:w="993" w:type="dxa"/>
            <w:vMerge/>
            <w:tcBorders>
              <w:top w:val="single" w:sz="4"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1</w:t>
            </w:r>
          </w:p>
        </w:tc>
        <w:tc>
          <w:tcPr>
            <w:tcW w:w="993" w:type="dxa"/>
            <w:vMerge/>
            <w:tcBorders>
              <w:top w:val="single" w:sz="12" w:space="0" w:color="auto"/>
              <w:left w:val="single" w:sz="12" w:space="0" w:color="auto"/>
              <w:bottom w:val="single" w:sz="12" w:space="0" w:color="auto"/>
              <w:right w:val="single" w:sz="12" w:space="0" w:color="auto"/>
            </w:tcBorders>
            <w:vAlign w:val="center"/>
            <w:hideMark/>
          </w:tcPr>
          <w:p w:rsidR="0059761E" w:rsidRPr="0059761E" w:rsidRDefault="0059761E" w:rsidP="00D509B3">
            <w:pPr>
              <w:spacing w:after="0" w:line="240" w:lineRule="auto"/>
              <w:rPr>
                <w:color w:val="000000"/>
                <w:sz w:val="22"/>
                <w:szCs w:val="22"/>
              </w:rPr>
            </w:pPr>
          </w:p>
        </w:tc>
        <w:tc>
          <w:tcPr>
            <w:tcW w:w="70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59761E" w:rsidRPr="0059761E" w:rsidRDefault="0059761E" w:rsidP="00D509B3">
            <w:pPr>
              <w:spacing w:after="0" w:line="240" w:lineRule="auto"/>
              <w:jc w:val="center"/>
              <w:rPr>
                <w:color w:val="000000"/>
                <w:sz w:val="22"/>
                <w:szCs w:val="22"/>
              </w:rPr>
            </w:pPr>
            <w:r w:rsidRPr="0059761E">
              <w:rPr>
                <w:color w:val="000000"/>
                <w:sz w:val="22"/>
                <w:szCs w:val="22"/>
              </w:rPr>
              <w:t>0</w:t>
            </w:r>
          </w:p>
        </w:tc>
      </w:tr>
    </w:tbl>
    <w:p w:rsidR="00F371D7" w:rsidRDefault="005A42FA" w:rsidP="004426EE">
      <w:pPr>
        <w:pStyle w:val="Nadpis2"/>
      </w:pPr>
      <w:bookmarkStart w:id="68" w:name="_Toc512376123"/>
      <w:r>
        <w:lastRenderedPageBreak/>
        <w:t>Celkové srovnání připravenosti škol k inkluzi v oblasti politiky, ku</w:t>
      </w:r>
      <w:r>
        <w:t>l</w:t>
      </w:r>
      <w:r>
        <w:t>tury a praxe školy</w:t>
      </w:r>
      <w:bookmarkEnd w:id="68"/>
    </w:p>
    <w:p w:rsidR="00AA1B76" w:rsidRDefault="00AA1B76" w:rsidP="003C0963">
      <w:pPr>
        <w:ind w:firstLine="576"/>
      </w:pPr>
      <w:r>
        <w:t>Pro posouzení připravenosti školy k inkluzivnímu pojetí vzdělávání a především k rámcovému porovnání s jinými školami může sloužit i</w:t>
      </w:r>
      <w:r w:rsidR="00FC148F">
        <w:t>ndex inkluze. Jeho maximální ho</w:t>
      </w:r>
      <w:r w:rsidR="00FC148F">
        <w:t>d</w:t>
      </w:r>
      <w:r w:rsidR="00FC148F">
        <w:t>nota odpovídá 60</w:t>
      </w:r>
      <w:r w:rsidR="006A2470">
        <w:t xml:space="preserve"> pro všechny tři sledované oblasti</w:t>
      </w:r>
      <w:r w:rsidR="00D46E89">
        <w:t>, minimální hodnota indexu pro poziti</w:t>
      </w:r>
      <w:r w:rsidR="00D46E89">
        <w:t>v</w:t>
      </w:r>
      <w:r w:rsidR="00D46E89">
        <w:t>ní hodnocení inkluze pro všechny tři sledované oblasti je 30</w:t>
      </w:r>
      <w:r w:rsidR="00FC148F">
        <w:t>.</w:t>
      </w:r>
      <w:r w:rsidR="006A2470">
        <w:t xml:space="preserve"> Pro konkrétní sledovanou oblast jeho maximální hodnota odpovídá 20</w:t>
      </w:r>
      <w:r w:rsidR="00D46E89">
        <w:t>, minimální hodnota pro pozitivní hodnocení inkluze je 10</w:t>
      </w:r>
      <w:r w:rsidR="006A2470">
        <w:t>.</w:t>
      </w:r>
      <w:r w:rsidR="00FC148F">
        <w:t xml:space="preserve"> Čím vyšší je hodnota indexu, tím více se v základních rysech škola blíží k inkluzivnímu pojetí výchovně</w:t>
      </w:r>
      <w:r w:rsidR="005D25F1">
        <w:t xml:space="preserve"> </w:t>
      </w:r>
      <w:r w:rsidR="00FC148F">
        <w:t>-</w:t>
      </w:r>
      <w:r w:rsidR="005D25F1">
        <w:t xml:space="preserve"> </w:t>
      </w:r>
      <w:r w:rsidR="00FC148F">
        <w:t xml:space="preserve">vzdělávacího procesu. </w:t>
      </w:r>
    </w:p>
    <w:p w:rsidR="00F91BD2" w:rsidRDefault="006A2470" w:rsidP="004E3D08">
      <w:pPr>
        <w:ind w:firstLine="576"/>
      </w:pPr>
      <w:r>
        <w:t>Tabulka č. 7 znázorňuje srovnání</w:t>
      </w:r>
      <w:r w:rsidR="009E77ED">
        <w:t xml:space="preserve"> připravenosti k inkluzi v oblasti politiky školy z pohledu</w:t>
      </w:r>
      <w:r>
        <w:t xml:space="preserve"> jednotlivých škol pomocí indexu inkluze</w:t>
      </w:r>
      <w:r w:rsidR="009E77ED">
        <w:t>.</w:t>
      </w:r>
      <w:r w:rsidR="00581CDE">
        <w:t xml:space="preserve"> U každé školy jsou uvedeny dva slou</w:t>
      </w:r>
      <w:r w:rsidR="00581CDE">
        <w:t>p</w:t>
      </w:r>
      <w:r w:rsidR="00581CDE">
        <w:t>ce, kde ve sloupci „Získáno“  jsou sečteny získané body z jednotlivý</w:t>
      </w:r>
      <w:r w:rsidR="009A1D3A">
        <w:t>ch</w:t>
      </w:r>
      <w:r w:rsidR="00581CDE">
        <w:t xml:space="preserve"> dotazníků pro ka</w:t>
      </w:r>
      <w:r w:rsidR="00581CDE">
        <w:t>ž</w:t>
      </w:r>
      <w:r w:rsidR="00581CDE">
        <w:t>dou otázku. Ve sloupci „Splňuje“ je uveden výsledek inkluze pro danou otázku. Pro spln</w:t>
      </w:r>
      <w:r w:rsidR="00581CDE">
        <w:t>ě</w:t>
      </w:r>
      <w:r w:rsidR="00581CDE">
        <w:t>ní</w:t>
      </w:r>
      <w:r w:rsidR="00D46E89">
        <w:t xml:space="preserve"> pozitivního pojetí </w:t>
      </w:r>
      <w:r w:rsidR="00D3783F">
        <w:t xml:space="preserve">inkluze pro konkrétní </w:t>
      </w:r>
      <w:r w:rsidR="00581CDE">
        <w:t xml:space="preserve">otázku je potřebné získat minimálně 19 bodů </w:t>
      </w:r>
      <w:r w:rsidR="00533134">
        <w:t>pro</w:t>
      </w:r>
      <w:r w:rsidR="00581CDE">
        <w:t xml:space="preserve"> školu A, 18 bodů pro školu B, 19 bodů pro školu C a 14 bodů pro školu </w:t>
      </w:r>
      <w:r w:rsidR="00533134">
        <w:t>D</w:t>
      </w:r>
      <w:r w:rsidR="00E96CC1">
        <w:t xml:space="preserve"> </w:t>
      </w:r>
      <w:r w:rsidR="002F20AD">
        <w:t>(</w:t>
      </w:r>
      <w:r w:rsidR="00D3783F">
        <w:t>což odp</w:t>
      </w:r>
      <w:r w:rsidR="00D3783F">
        <w:t>o</w:t>
      </w:r>
      <w:r w:rsidR="00D3783F">
        <w:t>vídá</w:t>
      </w:r>
      <w:r w:rsidR="00E96CC1">
        <w:t xml:space="preserve"> násobku</w:t>
      </w:r>
      <w:r w:rsidR="00D3783F">
        <w:t xml:space="preserve"> v průměru minimálně jednoho získaného bodu vybraného tvrzení</w:t>
      </w:r>
      <w:r w:rsidR="00E96CC1">
        <w:t xml:space="preserve"> počtem respondentů</w:t>
      </w:r>
      <w:r w:rsidR="00D3783F">
        <w:t>)</w:t>
      </w:r>
      <w:r w:rsidR="00C9425F">
        <w:t xml:space="preserve">. </w:t>
      </w:r>
      <w:r w:rsidR="00533134">
        <w:t>Celkové vyhodnocení inkluze pro ob</w:t>
      </w:r>
      <w:r w:rsidR="009A1D3A">
        <w:t>last politiky</w:t>
      </w:r>
      <w:r w:rsidR="00533134">
        <w:t xml:space="preserve"> školy je uveden</w:t>
      </w:r>
      <w:r w:rsidR="009A1D3A">
        <w:t>o</w:t>
      </w:r>
      <w:r w:rsidR="00533134">
        <w:t xml:space="preserve"> ve spodní části tabulky, pro splnění je potřebné získat minimálně 190 bodů pro školu A, 180 bodů pro školu B, 190 bodů pro školu C a 140 bodů pro školu D.</w:t>
      </w:r>
      <w:r w:rsidR="004E3D08">
        <w:t xml:space="preserve"> Škola A získala 308 bodů, šk</w:t>
      </w:r>
      <w:r w:rsidR="004E3D08">
        <w:t>o</w:t>
      </w:r>
      <w:r w:rsidR="004E3D08">
        <w:t>la B 290 bodů, škola C 277 bodů a škola D 211 bodů. Nejvyšší hodnotu indexu v oblasti politiky školy získala Střední škola A. Ostatní školy obdržely nižší hodnotu indexu. Z výsledku vyplývá, že všechny čtyři školy zaujímají pozitivní stanovisko k inkluzi.</w:t>
      </w:r>
      <w:r w:rsidR="00533134">
        <w:t xml:space="preserve"> </w:t>
      </w:r>
      <w:r w:rsidR="00581CDE">
        <w:t>Dále z</w:t>
      </w:r>
      <w:r w:rsidR="009E77ED">
        <w:t> tabulky vyplývá, že nejvíce respondentů (ze tří středních škol) zaostává v inkluzivním pojetí vzdělávacího procesu u otázky číslo 6. Otáz</w:t>
      </w:r>
      <w:r w:rsidR="00300687">
        <w:t>ku</w:t>
      </w:r>
      <w:r w:rsidR="009E77ED">
        <w:t xml:space="preserve"> charakterizuje tvrzení nepodporující inkluzi: Ve škole platí standardizovaný školní řád a zaběhané postupy, s problémy se obracejí učitelé i žáci na nadřízené.</w:t>
      </w:r>
      <w:r w:rsidR="00300687">
        <w:t xml:space="preserve"> Nejčastěji označovanými tvrzeními po</w:t>
      </w:r>
      <w:r w:rsidR="00300687">
        <w:t>d</w:t>
      </w:r>
      <w:r w:rsidR="009A1D3A">
        <w:t>porující inkluzi byla</w:t>
      </w:r>
      <w:r w:rsidR="00300687">
        <w:t xml:space="preserve"> následující:</w:t>
      </w:r>
      <w:r w:rsidR="0055327C">
        <w:t xml:space="preserve"> škola má písemně zpracovanou strategii a pravidelně v</w:t>
      </w:r>
      <w:r w:rsidR="0055327C">
        <w:t>y</w:t>
      </w:r>
      <w:r w:rsidR="0055327C">
        <w:t>hodnocuje podle ní svoji práci, všem novým zaměstnancům se pomáhá, aby si ve škole zvykli, ve škole existuje politika, na základě které nejsou děti rozdělovány do tříd dle d</w:t>
      </w:r>
      <w:r w:rsidR="0055327C">
        <w:t>o</w:t>
      </w:r>
      <w:r w:rsidR="0055327C">
        <w:t>sahovaných výsledků nebo kázeňských problémů.</w:t>
      </w:r>
      <w:r w:rsidR="004E3D08">
        <w:t xml:space="preserve"> </w:t>
      </w:r>
    </w:p>
    <w:p w:rsidR="005A42FA" w:rsidRDefault="005A42FA" w:rsidP="004E3D08">
      <w:pPr>
        <w:ind w:firstLine="576"/>
      </w:pPr>
    </w:p>
    <w:p w:rsidR="005A42FA" w:rsidRDefault="005A42FA" w:rsidP="004E3D08">
      <w:pPr>
        <w:ind w:firstLine="576"/>
      </w:pPr>
    </w:p>
    <w:tbl>
      <w:tblPr>
        <w:tblpPr w:leftFromText="141" w:rightFromText="141" w:vertAnchor="text" w:horzAnchor="page" w:tblpXSpec="center" w:tblpY="311"/>
        <w:tblW w:w="8403" w:type="dxa"/>
        <w:tblCellMar>
          <w:left w:w="70" w:type="dxa"/>
          <w:right w:w="70" w:type="dxa"/>
        </w:tblCellMar>
        <w:tblLook w:val="04A0"/>
      </w:tblPr>
      <w:tblGrid>
        <w:gridCol w:w="803"/>
        <w:gridCol w:w="961"/>
        <w:gridCol w:w="939"/>
        <w:gridCol w:w="961"/>
        <w:gridCol w:w="939"/>
        <w:gridCol w:w="961"/>
        <w:gridCol w:w="939"/>
        <w:gridCol w:w="961"/>
        <w:gridCol w:w="939"/>
      </w:tblGrid>
      <w:tr w:rsidR="004426EE" w:rsidRPr="00F86FBD" w:rsidTr="003C0963">
        <w:trPr>
          <w:trHeight w:val="315"/>
        </w:trPr>
        <w:tc>
          <w:tcPr>
            <w:tcW w:w="8403" w:type="dxa"/>
            <w:gridSpan w:val="9"/>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lastRenderedPageBreak/>
              <w:t>1. Polit</w:t>
            </w:r>
            <w:r w:rsidR="00F91BD2">
              <w:rPr>
                <w:rFonts w:ascii="Calibri" w:hAnsi="Calibri" w:cs="Calibri"/>
                <w:color w:val="000000"/>
                <w:sz w:val="22"/>
                <w:szCs w:val="22"/>
              </w:rPr>
              <w:t>ik</w:t>
            </w:r>
            <w:r w:rsidRPr="00F86FBD">
              <w:rPr>
                <w:rFonts w:ascii="Calibri" w:hAnsi="Calibri" w:cs="Calibri"/>
                <w:color w:val="000000"/>
                <w:sz w:val="22"/>
                <w:szCs w:val="22"/>
              </w:rPr>
              <w:t>a školy</w:t>
            </w:r>
          </w:p>
        </w:tc>
      </w:tr>
      <w:tr w:rsidR="004426EE" w:rsidRPr="00F86FBD" w:rsidTr="003C0963">
        <w:trPr>
          <w:trHeight w:val="315"/>
        </w:trPr>
        <w:tc>
          <w:tcPr>
            <w:tcW w:w="803" w:type="dxa"/>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Otázka</w:t>
            </w:r>
          </w:p>
        </w:tc>
        <w:tc>
          <w:tcPr>
            <w:tcW w:w="1900"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DF0B89"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 xml:space="preserve">Škola </w:t>
            </w:r>
            <w:r w:rsidR="009045F6">
              <w:rPr>
                <w:rFonts w:ascii="Calibri" w:hAnsi="Calibri" w:cs="Calibri"/>
                <w:color w:val="000000"/>
                <w:sz w:val="22"/>
                <w:szCs w:val="22"/>
              </w:rPr>
              <w:t>A                              (</w:t>
            </w:r>
            <w:r w:rsidR="009045F6" w:rsidRPr="00B83727">
              <w:rPr>
                <w:rFonts w:ascii="Calibri" w:hAnsi="Calibri" w:cs="Calibri"/>
                <w:color w:val="000000"/>
                <w:sz w:val="22"/>
                <w:szCs w:val="22"/>
              </w:rPr>
              <w:t>19</w:t>
            </w:r>
            <w:r w:rsidR="009045F6">
              <w:rPr>
                <w:rFonts w:ascii="Calibri" w:hAnsi="Calibri" w:cs="Calibri"/>
                <w:color w:val="000000"/>
                <w:sz w:val="22"/>
                <w:szCs w:val="22"/>
              </w:rPr>
              <w:t xml:space="preserve"> učitelů)</w:t>
            </w:r>
          </w:p>
        </w:tc>
        <w:tc>
          <w:tcPr>
            <w:tcW w:w="1900"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DF0B89" w:rsidP="009045F6">
            <w:pPr>
              <w:spacing w:after="0" w:line="240" w:lineRule="auto"/>
              <w:jc w:val="center"/>
              <w:rPr>
                <w:rFonts w:ascii="Calibri" w:hAnsi="Calibri" w:cs="Calibri"/>
                <w:color w:val="000000"/>
                <w:sz w:val="22"/>
                <w:szCs w:val="22"/>
              </w:rPr>
            </w:pPr>
            <w:r>
              <w:rPr>
                <w:rFonts w:ascii="Calibri" w:hAnsi="Calibri" w:cs="Calibri"/>
                <w:color w:val="000000"/>
                <w:sz w:val="22"/>
                <w:szCs w:val="22"/>
              </w:rPr>
              <w:t xml:space="preserve">Škola </w:t>
            </w:r>
            <w:r w:rsidR="009045F6">
              <w:rPr>
                <w:rFonts w:ascii="Calibri" w:hAnsi="Calibri" w:cs="Calibri"/>
                <w:color w:val="000000"/>
                <w:sz w:val="22"/>
                <w:szCs w:val="22"/>
              </w:rPr>
              <w:t>B                            (</w:t>
            </w:r>
            <w:r w:rsidR="009045F6" w:rsidRPr="00B83727">
              <w:rPr>
                <w:rFonts w:ascii="Calibri" w:hAnsi="Calibri" w:cs="Calibri"/>
                <w:color w:val="000000"/>
                <w:sz w:val="22"/>
                <w:szCs w:val="22"/>
              </w:rPr>
              <w:t>1</w:t>
            </w:r>
            <w:r w:rsidR="009045F6">
              <w:rPr>
                <w:rFonts w:ascii="Calibri" w:hAnsi="Calibri" w:cs="Calibri"/>
                <w:color w:val="000000"/>
                <w:sz w:val="22"/>
                <w:szCs w:val="22"/>
              </w:rPr>
              <w:t>8 učitelů)</w:t>
            </w:r>
          </w:p>
        </w:tc>
        <w:tc>
          <w:tcPr>
            <w:tcW w:w="1900"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DF0B89"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 xml:space="preserve">Škola </w:t>
            </w:r>
            <w:r w:rsidR="009045F6">
              <w:rPr>
                <w:rFonts w:ascii="Calibri" w:hAnsi="Calibri" w:cs="Calibri"/>
                <w:color w:val="000000"/>
                <w:sz w:val="22"/>
                <w:szCs w:val="22"/>
              </w:rPr>
              <w:t>C                            (</w:t>
            </w:r>
            <w:r w:rsidR="009045F6" w:rsidRPr="00B83727">
              <w:rPr>
                <w:rFonts w:ascii="Calibri" w:hAnsi="Calibri" w:cs="Calibri"/>
                <w:color w:val="000000"/>
                <w:sz w:val="22"/>
                <w:szCs w:val="22"/>
              </w:rPr>
              <w:t>19</w:t>
            </w:r>
            <w:r w:rsidR="009045F6">
              <w:rPr>
                <w:rFonts w:ascii="Calibri" w:hAnsi="Calibri" w:cs="Calibri"/>
                <w:color w:val="000000"/>
                <w:sz w:val="22"/>
                <w:szCs w:val="22"/>
              </w:rPr>
              <w:t xml:space="preserve"> učitelů)</w:t>
            </w:r>
          </w:p>
        </w:tc>
        <w:tc>
          <w:tcPr>
            <w:tcW w:w="1900"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DF0B89" w:rsidP="009045F6">
            <w:pPr>
              <w:spacing w:after="0" w:line="240" w:lineRule="auto"/>
              <w:jc w:val="center"/>
              <w:rPr>
                <w:rFonts w:ascii="Calibri" w:hAnsi="Calibri" w:cs="Calibri"/>
                <w:color w:val="000000"/>
                <w:sz w:val="22"/>
                <w:szCs w:val="22"/>
              </w:rPr>
            </w:pPr>
            <w:r>
              <w:rPr>
                <w:rFonts w:ascii="Calibri" w:hAnsi="Calibri" w:cs="Calibri"/>
                <w:color w:val="000000"/>
                <w:sz w:val="22"/>
                <w:szCs w:val="22"/>
              </w:rPr>
              <w:t xml:space="preserve">Škola </w:t>
            </w:r>
            <w:r w:rsidR="009045F6">
              <w:rPr>
                <w:rFonts w:ascii="Calibri" w:hAnsi="Calibri" w:cs="Calibri"/>
                <w:color w:val="000000"/>
                <w:sz w:val="22"/>
                <w:szCs w:val="22"/>
              </w:rPr>
              <w:t>D                            (</w:t>
            </w:r>
            <w:r w:rsidR="009045F6" w:rsidRPr="00B83727">
              <w:rPr>
                <w:rFonts w:ascii="Calibri" w:hAnsi="Calibri" w:cs="Calibri"/>
                <w:color w:val="000000"/>
                <w:sz w:val="22"/>
                <w:szCs w:val="22"/>
              </w:rPr>
              <w:t>1</w:t>
            </w:r>
            <w:r w:rsidR="009045F6">
              <w:rPr>
                <w:rFonts w:ascii="Calibri" w:hAnsi="Calibri" w:cs="Calibri"/>
                <w:color w:val="000000"/>
                <w:sz w:val="22"/>
                <w:szCs w:val="22"/>
              </w:rPr>
              <w:t>4 učitelů)</w:t>
            </w:r>
          </w:p>
        </w:tc>
      </w:tr>
      <w:tr w:rsidR="004426EE" w:rsidRPr="00F86FBD" w:rsidTr="003C0963">
        <w:trPr>
          <w:trHeight w:val="315"/>
        </w:trPr>
        <w:tc>
          <w:tcPr>
            <w:tcW w:w="803" w:type="dxa"/>
            <w:vMerge/>
            <w:tcBorders>
              <w:top w:val="single" w:sz="4" w:space="0" w:color="auto"/>
              <w:left w:val="single" w:sz="12" w:space="0" w:color="auto"/>
              <w:bottom w:val="single" w:sz="12" w:space="0" w:color="auto"/>
              <w:right w:val="single" w:sz="12" w:space="0" w:color="auto"/>
            </w:tcBorders>
            <w:vAlign w:val="center"/>
            <w:hideMark/>
          </w:tcPr>
          <w:p w:rsidR="004426EE" w:rsidRPr="00F86FBD" w:rsidRDefault="004426EE" w:rsidP="00B11108">
            <w:pPr>
              <w:spacing w:after="0" w:line="240" w:lineRule="auto"/>
              <w:jc w:val="left"/>
              <w:rPr>
                <w:rFonts w:ascii="Calibri" w:hAnsi="Calibri" w:cs="Calibri"/>
                <w:color w:val="000000"/>
                <w:sz w:val="22"/>
                <w:szCs w:val="22"/>
              </w:rPr>
            </w:pPr>
          </w:p>
        </w:tc>
        <w:tc>
          <w:tcPr>
            <w:tcW w:w="961"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Získáno</w:t>
            </w:r>
          </w:p>
        </w:tc>
        <w:tc>
          <w:tcPr>
            <w:tcW w:w="939"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Splňuje</w:t>
            </w:r>
          </w:p>
        </w:tc>
        <w:tc>
          <w:tcPr>
            <w:tcW w:w="961"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Získáno</w:t>
            </w:r>
          </w:p>
        </w:tc>
        <w:tc>
          <w:tcPr>
            <w:tcW w:w="939"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Splňuje</w:t>
            </w:r>
          </w:p>
        </w:tc>
        <w:tc>
          <w:tcPr>
            <w:tcW w:w="961"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Získáno</w:t>
            </w:r>
          </w:p>
        </w:tc>
        <w:tc>
          <w:tcPr>
            <w:tcW w:w="939"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Splňuje</w:t>
            </w:r>
          </w:p>
        </w:tc>
        <w:tc>
          <w:tcPr>
            <w:tcW w:w="961"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Získáno</w:t>
            </w:r>
          </w:p>
        </w:tc>
        <w:tc>
          <w:tcPr>
            <w:tcW w:w="939"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Splňuje</w:t>
            </w:r>
          </w:p>
        </w:tc>
      </w:tr>
      <w:tr w:rsidR="004426EE" w:rsidRPr="00F86FBD" w:rsidTr="003C0963">
        <w:trPr>
          <w:trHeight w:val="300"/>
        </w:trPr>
        <w:tc>
          <w:tcPr>
            <w:tcW w:w="803"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w:t>
            </w:r>
            <w:r w:rsidR="00581CDE">
              <w:rPr>
                <w:rFonts w:ascii="Calibri" w:hAnsi="Calibri" w:cs="Calibri"/>
                <w:color w:val="000000"/>
                <w:sz w:val="22"/>
                <w:szCs w:val="22"/>
              </w:rPr>
              <w:t>.1</w:t>
            </w:r>
          </w:p>
        </w:tc>
        <w:tc>
          <w:tcPr>
            <w:tcW w:w="961" w:type="dxa"/>
            <w:tcBorders>
              <w:top w:val="single" w:sz="12" w:space="0" w:color="auto"/>
              <w:left w:val="single" w:sz="12" w:space="0" w:color="auto"/>
              <w:bottom w:val="single" w:sz="4" w:space="0" w:color="auto"/>
              <w:right w:val="single" w:sz="4" w:space="0" w:color="auto"/>
            </w:tcBorders>
            <w:shd w:val="clear" w:color="auto" w:fill="92D050"/>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36</w:t>
            </w:r>
          </w:p>
        </w:tc>
        <w:tc>
          <w:tcPr>
            <w:tcW w:w="939" w:type="dxa"/>
            <w:tcBorders>
              <w:top w:val="single" w:sz="12" w:space="0" w:color="auto"/>
              <w:left w:val="nil"/>
              <w:bottom w:val="single" w:sz="4" w:space="0" w:color="auto"/>
              <w:right w:val="single" w:sz="12" w:space="0" w:color="auto"/>
            </w:tcBorders>
            <w:shd w:val="clear" w:color="auto" w:fill="92D050"/>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c>
          <w:tcPr>
            <w:tcW w:w="961" w:type="dxa"/>
            <w:tcBorders>
              <w:top w:val="single" w:sz="12" w:space="0" w:color="auto"/>
              <w:left w:val="single" w:sz="12" w:space="0" w:color="auto"/>
              <w:bottom w:val="single" w:sz="4" w:space="0" w:color="auto"/>
              <w:right w:val="single" w:sz="4" w:space="0" w:color="auto"/>
            </w:tcBorders>
            <w:shd w:val="clear" w:color="auto" w:fill="92D050"/>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36</w:t>
            </w:r>
          </w:p>
        </w:tc>
        <w:tc>
          <w:tcPr>
            <w:tcW w:w="939" w:type="dxa"/>
            <w:tcBorders>
              <w:top w:val="single" w:sz="12" w:space="0" w:color="auto"/>
              <w:left w:val="nil"/>
              <w:bottom w:val="single" w:sz="4" w:space="0" w:color="auto"/>
              <w:right w:val="single" w:sz="12" w:space="0" w:color="auto"/>
            </w:tcBorders>
            <w:shd w:val="clear" w:color="auto" w:fill="92D050"/>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c>
          <w:tcPr>
            <w:tcW w:w="961" w:type="dxa"/>
            <w:tcBorders>
              <w:top w:val="single" w:sz="12" w:space="0" w:color="auto"/>
              <w:left w:val="single" w:sz="12" w:space="0" w:color="auto"/>
              <w:bottom w:val="single" w:sz="4" w:space="0" w:color="auto"/>
              <w:right w:val="single" w:sz="4"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29</w:t>
            </w:r>
          </w:p>
        </w:tc>
        <w:tc>
          <w:tcPr>
            <w:tcW w:w="939" w:type="dxa"/>
            <w:tcBorders>
              <w:top w:val="single" w:sz="12" w:space="0" w:color="auto"/>
              <w:left w:val="nil"/>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c>
          <w:tcPr>
            <w:tcW w:w="961" w:type="dxa"/>
            <w:tcBorders>
              <w:top w:val="single" w:sz="12" w:space="0" w:color="auto"/>
              <w:left w:val="single" w:sz="12" w:space="0" w:color="auto"/>
              <w:bottom w:val="single" w:sz="4" w:space="0" w:color="auto"/>
              <w:right w:val="single" w:sz="4"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24</w:t>
            </w:r>
          </w:p>
        </w:tc>
        <w:tc>
          <w:tcPr>
            <w:tcW w:w="939" w:type="dxa"/>
            <w:tcBorders>
              <w:top w:val="single" w:sz="12" w:space="0" w:color="auto"/>
              <w:left w:val="nil"/>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r>
      <w:tr w:rsidR="004426EE" w:rsidRPr="00F86FBD" w:rsidTr="003C0963">
        <w:trPr>
          <w:trHeight w:val="300"/>
        </w:trPr>
        <w:tc>
          <w:tcPr>
            <w:tcW w:w="803"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581CDE"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1.</w:t>
            </w:r>
            <w:r w:rsidR="004426EE" w:rsidRPr="00F86FBD">
              <w:rPr>
                <w:rFonts w:ascii="Calibri" w:hAnsi="Calibri" w:cs="Calibri"/>
                <w:color w:val="000000"/>
                <w:sz w:val="22"/>
                <w:szCs w:val="22"/>
              </w:rPr>
              <w:t>2</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26</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c>
          <w:tcPr>
            <w:tcW w:w="961" w:type="dxa"/>
            <w:tcBorders>
              <w:top w:val="single" w:sz="4" w:space="0" w:color="auto"/>
              <w:left w:val="single" w:sz="12" w:space="0" w:color="auto"/>
              <w:bottom w:val="single" w:sz="4" w:space="0" w:color="auto"/>
              <w:right w:val="single" w:sz="4" w:space="0" w:color="auto"/>
            </w:tcBorders>
            <w:shd w:val="clear" w:color="auto" w:fill="FF0000"/>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12</w:t>
            </w:r>
          </w:p>
        </w:tc>
        <w:tc>
          <w:tcPr>
            <w:tcW w:w="939" w:type="dxa"/>
            <w:tcBorders>
              <w:top w:val="single" w:sz="4" w:space="0" w:color="auto"/>
              <w:left w:val="nil"/>
              <w:bottom w:val="single" w:sz="4" w:space="0" w:color="auto"/>
              <w:right w:val="single" w:sz="12" w:space="0" w:color="auto"/>
            </w:tcBorders>
            <w:shd w:val="clear" w:color="auto" w:fill="FF0000"/>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NE</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18</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NE</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15</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r>
      <w:tr w:rsidR="004426EE" w:rsidRPr="00F86FBD" w:rsidTr="003C0963">
        <w:trPr>
          <w:trHeight w:val="315"/>
        </w:trPr>
        <w:tc>
          <w:tcPr>
            <w:tcW w:w="803"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581CDE"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1.</w:t>
            </w:r>
            <w:r w:rsidR="004426EE" w:rsidRPr="00F86FBD">
              <w:rPr>
                <w:rFonts w:ascii="Calibri" w:hAnsi="Calibri" w:cs="Calibri"/>
                <w:color w:val="000000"/>
                <w:sz w:val="22"/>
                <w:szCs w:val="22"/>
              </w:rPr>
              <w:t>3</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35</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c>
          <w:tcPr>
            <w:tcW w:w="961" w:type="dxa"/>
            <w:tcBorders>
              <w:top w:val="single" w:sz="4" w:space="0" w:color="auto"/>
              <w:left w:val="single" w:sz="12" w:space="0" w:color="auto"/>
              <w:bottom w:val="single" w:sz="4" w:space="0" w:color="auto"/>
              <w:right w:val="single" w:sz="4" w:space="0" w:color="auto"/>
            </w:tcBorders>
            <w:shd w:val="clear" w:color="auto" w:fill="92D050"/>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36</w:t>
            </w:r>
          </w:p>
        </w:tc>
        <w:tc>
          <w:tcPr>
            <w:tcW w:w="939" w:type="dxa"/>
            <w:tcBorders>
              <w:top w:val="single" w:sz="4" w:space="0" w:color="auto"/>
              <w:left w:val="nil"/>
              <w:bottom w:val="single" w:sz="4" w:space="0" w:color="auto"/>
              <w:right w:val="single" w:sz="12" w:space="0" w:color="auto"/>
            </w:tcBorders>
            <w:shd w:val="clear" w:color="auto" w:fill="92D050"/>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30</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21</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r>
      <w:tr w:rsidR="004426EE" w:rsidRPr="00F86FBD" w:rsidTr="003C0963">
        <w:trPr>
          <w:trHeight w:val="300"/>
        </w:trPr>
        <w:tc>
          <w:tcPr>
            <w:tcW w:w="803"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581CDE"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1.</w:t>
            </w:r>
            <w:r w:rsidR="004426EE" w:rsidRPr="00F86FBD">
              <w:rPr>
                <w:rFonts w:ascii="Calibri" w:hAnsi="Calibri" w:cs="Calibri"/>
                <w:color w:val="000000"/>
                <w:sz w:val="22"/>
                <w:szCs w:val="22"/>
              </w:rPr>
              <w:t>4</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33</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29</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25</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17</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r>
      <w:tr w:rsidR="004426EE" w:rsidRPr="00F86FBD" w:rsidTr="003C0963">
        <w:trPr>
          <w:trHeight w:val="300"/>
        </w:trPr>
        <w:tc>
          <w:tcPr>
            <w:tcW w:w="803"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581CDE"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1.</w:t>
            </w:r>
            <w:r w:rsidR="004426EE" w:rsidRPr="00F86FBD">
              <w:rPr>
                <w:rFonts w:ascii="Calibri" w:hAnsi="Calibri" w:cs="Calibri"/>
                <w:color w:val="000000"/>
                <w:sz w:val="22"/>
                <w:szCs w:val="22"/>
              </w:rPr>
              <w:t>5</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35</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c>
          <w:tcPr>
            <w:tcW w:w="961" w:type="dxa"/>
            <w:tcBorders>
              <w:top w:val="single" w:sz="4" w:space="0" w:color="auto"/>
              <w:left w:val="single" w:sz="12" w:space="0" w:color="auto"/>
              <w:bottom w:val="single" w:sz="4" w:space="0" w:color="auto"/>
              <w:right w:val="single" w:sz="4" w:space="0" w:color="auto"/>
            </w:tcBorders>
            <w:shd w:val="clear" w:color="auto" w:fill="92D050"/>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36</w:t>
            </w:r>
          </w:p>
        </w:tc>
        <w:tc>
          <w:tcPr>
            <w:tcW w:w="939" w:type="dxa"/>
            <w:tcBorders>
              <w:top w:val="single" w:sz="4" w:space="0" w:color="auto"/>
              <w:left w:val="nil"/>
              <w:bottom w:val="single" w:sz="4" w:space="0" w:color="auto"/>
              <w:right w:val="single" w:sz="12" w:space="0" w:color="auto"/>
            </w:tcBorders>
            <w:shd w:val="clear" w:color="auto" w:fill="92D050"/>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c>
          <w:tcPr>
            <w:tcW w:w="961" w:type="dxa"/>
            <w:tcBorders>
              <w:top w:val="single" w:sz="4" w:space="0" w:color="auto"/>
              <w:left w:val="single" w:sz="12" w:space="0" w:color="auto"/>
              <w:bottom w:val="single" w:sz="4" w:space="0" w:color="auto"/>
              <w:right w:val="single" w:sz="4" w:space="0" w:color="auto"/>
            </w:tcBorders>
            <w:shd w:val="clear" w:color="auto" w:fill="92D050"/>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38</w:t>
            </w:r>
          </w:p>
        </w:tc>
        <w:tc>
          <w:tcPr>
            <w:tcW w:w="939" w:type="dxa"/>
            <w:tcBorders>
              <w:top w:val="single" w:sz="4" w:space="0" w:color="auto"/>
              <w:left w:val="nil"/>
              <w:bottom w:val="single" w:sz="4" w:space="0" w:color="auto"/>
              <w:right w:val="single" w:sz="12" w:space="0" w:color="auto"/>
            </w:tcBorders>
            <w:shd w:val="clear" w:color="auto" w:fill="92D050"/>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27</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r>
      <w:tr w:rsidR="004426EE" w:rsidRPr="00F86FBD" w:rsidTr="003C0963">
        <w:trPr>
          <w:trHeight w:val="315"/>
        </w:trPr>
        <w:tc>
          <w:tcPr>
            <w:tcW w:w="803"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581CDE"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1.</w:t>
            </w:r>
            <w:r w:rsidR="004426EE" w:rsidRPr="00F86FBD">
              <w:rPr>
                <w:rFonts w:ascii="Calibri" w:hAnsi="Calibri" w:cs="Calibri"/>
                <w:color w:val="000000"/>
                <w:sz w:val="22"/>
                <w:szCs w:val="22"/>
              </w:rPr>
              <w:t>6</w:t>
            </w:r>
          </w:p>
        </w:tc>
        <w:tc>
          <w:tcPr>
            <w:tcW w:w="961" w:type="dxa"/>
            <w:tcBorders>
              <w:top w:val="single" w:sz="4" w:space="0" w:color="auto"/>
              <w:left w:val="single" w:sz="12" w:space="0" w:color="auto"/>
              <w:bottom w:val="single" w:sz="4" w:space="0" w:color="auto"/>
              <w:right w:val="single" w:sz="4" w:space="0" w:color="auto"/>
            </w:tcBorders>
            <w:shd w:val="clear" w:color="auto" w:fill="FF0000"/>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18</w:t>
            </w:r>
          </w:p>
        </w:tc>
        <w:tc>
          <w:tcPr>
            <w:tcW w:w="939" w:type="dxa"/>
            <w:tcBorders>
              <w:top w:val="single" w:sz="4" w:space="0" w:color="auto"/>
              <w:left w:val="nil"/>
              <w:bottom w:val="single" w:sz="4" w:space="0" w:color="auto"/>
              <w:right w:val="single" w:sz="12" w:space="0" w:color="auto"/>
            </w:tcBorders>
            <w:shd w:val="clear" w:color="auto" w:fill="FF0000"/>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NE</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22</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c>
          <w:tcPr>
            <w:tcW w:w="961" w:type="dxa"/>
            <w:tcBorders>
              <w:top w:val="single" w:sz="4" w:space="0" w:color="auto"/>
              <w:left w:val="single" w:sz="12" w:space="0" w:color="auto"/>
              <w:bottom w:val="single" w:sz="4" w:space="0" w:color="auto"/>
              <w:right w:val="single" w:sz="4" w:space="0" w:color="auto"/>
            </w:tcBorders>
            <w:shd w:val="clear" w:color="auto" w:fill="FF0000"/>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16</w:t>
            </w:r>
          </w:p>
        </w:tc>
        <w:tc>
          <w:tcPr>
            <w:tcW w:w="939" w:type="dxa"/>
            <w:tcBorders>
              <w:top w:val="single" w:sz="4" w:space="0" w:color="auto"/>
              <w:left w:val="nil"/>
              <w:bottom w:val="single" w:sz="4" w:space="0" w:color="auto"/>
              <w:right w:val="single" w:sz="12" w:space="0" w:color="auto"/>
            </w:tcBorders>
            <w:shd w:val="clear" w:color="auto" w:fill="FF0000"/>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NE</w:t>
            </w:r>
          </w:p>
        </w:tc>
        <w:tc>
          <w:tcPr>
            <w:tcW w:w="961" w:type="dxa"/>
            <w:tcBorders>
              <w:top w:val="single" w:sz="4" w:space="0" w:color="auto"/>
              <w:left w:val="single" w:sz="12" w:space="0" w:color="auto"/>
              <w:bottom w:val="single" w:sz="4" w:space="0" w:color="auto"/>
              <w:right w:val="single" w:sz="4" w:space="0" w:color="auto"/>
            </w:tcBorders>
            <w:shd w:val="clear" w:color="auto" w:fill="FF0000"/>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11</w:t>
            </w:r>
          </w:p>
        </w:tc>
        <w:tc>
          <w:tcPr>
            <w:tcW w:w="939" w:type="dxa"/>
            <w:tcBorders>
              <w:top w:val="single" w:sz="4" w:space="0" w:color="auto"/>
              <w:left w:val="nil"/>
              <w:bottom w:val="single" w:sz="4" w:space="0" w:color="auto"/>
              <w:right w:val="single" w:sz="12" w:space="0" w:color="auto"/>
            </w:tcBorders>
            <w:shd w:val="clear" w:color="auto" w:fill="FF0000"/>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NE</w:t>
            </w:r>
          </w:p>
        </w:tc>
      </w:tr>
      <w:tr w:rsidR="004426EE" w:rsidRPr="00F86FBD" w:rsidTr="003C0963">
        <w:trPr>
          <w:trHeight w:val="300"/>
        </w:trPr>
        <w:tc>
          <w:tcPr>
            <w:tcW w:w="803"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581CDE"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1.</w:t>
            </w:r>
            <w:r w:rsidR="004426EE" w:rsidRPr="00F86FBD">
              <w:rPr>
                <w:rFonts w:ascii="Calibri" w:hAnsi="Calibri" w:cs="Calibri"/>
                <w:color w:val="000000"/>
                <w:sz w:val="22"/>
                <w:szCs w:val="22"/>
              </w:rPr>
              <w:t>7</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26</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28</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25</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c>
          <w:tcPr>
            <w:tcW w:w="961" w:type="dxa"/>
            <w:tcBorders>
              <w:top w:val="single" w:sz="4" w:space="0" w:color="auto"/>
              <w:left w:val="single" w:sz="12" w:space="0" w:color="auto"/>
              <w:bottom w:val="single" w:sz="4" w:space="0" w:color="auto"/>
              <w:right w:val="single" w:sz="4" w:space="0" w:color="auto"/>
            </w:tcBorders>
            <w:shd w:val="clear" w:color="auto" w:fill="92D050"/>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29</w:t>
            </w:r>
          </w:p>
        </w:tc>
        <w:tc>
          <w:tcPr>
            <w:tcW w:w="939" w:type="dxa"/>
            <w:tcBorders>
              <w:top w:val="single" w:sz="4" w:space="0" w:color="auto"/>
              <w:left w:val="nil"/>
              <w:bottom w:val="single" w:sz="4" w:space="0" w:color="auto"/>
              <w:right w:val="single" w:sz="12" w:space="0" w:color="auto"/>
            </w:tcBorders>
            <w:shd w:val="clear" w:color="auto" w:fill="92D050"/>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r>
      <w:tr w:rsidR="004426EE" w:rsidRPr="00F86FBD" w:rsidTr="003C0963">
        <w:trPr>
          <w:trHeight w:val="300"/>
        </w:trPr>
        <w:tc>
          <w:tcPr>
            <w:tcW w:w="803"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581CDE"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1.</w:t>
            </w:r>
            <w:r w:rsidR="004426EE" w:rsidRPr="00F86FBD">
              <w:rPr>
                <w:rFonts w:ascii="Calibri" w:hAnsi="Calibri" w:cs="Calibri"/>
                <w:color w:val="000000"/>
                <w:sz w:val="22"/>
                <w:szCs w:val="22"/>
              </w:rPr>
              <w:t>8</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33</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28</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29</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20</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r>
      <w:tr w:rsidR="004426EE" w:rsidRPr="00F86FBD" w:rsidTr="003C0963">
        <w:trPr>
          <w:trHeight w:val="315"/>
        </w:trPr>
        <w:tc>
          <w:tcPr>
            <w:tcW w:w="803"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F86FBD" w:rsidRDefault="00581CDE"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1.</w:t>
            </w:r>
            <w:r w:rsidR="004426EE" w:rsidRPr="00F86FBD">
              <w:rPr>
                <w:rFonts w:ascii="Calibri" w:hAnsi="Calibri" w:cs="Calibri"/>
                <w:color w:val="000000"/>
                <w:sz w:val="22"/>
                <w:szCs w:val="22"/>
              </w:rPr>
              <w:t>9</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30</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27</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31</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20</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r>
      <w:tr w:rsidR="004426EE" w:rsidRPr="00F86FBD" w:rsidTr="003C0963">
        <w:trPr>
          <w:trHeight w:val="300"/>
        </w:trPr>
        <w:tc>
          <w:tcPr>
            <w:tcW w:w="803"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581CDE"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1.</w:t>
            </w:r>
            <w:r w:rsidR="004426EE" w:rsidRPr="00F86FBD">
              <w:rPr>
                <w:rFonts w:ascii="Calibri" w:hAnsi="Calibri" w:cs="Calibri"/>
                <w:color w:val="000000"/>
                <w:sz w:val="22"/>
                <w:szCs w:val="22"/>
              </w:rPr>
              <w:t>10</w:t>
            </w:r>
          </w:p>
        </w:tc>
        <w:tc>
          <w:tcPr>
            <w:tcW w:w="961" w:type="dxa"/>
            <w:tcBorders>
              <w:top w:val="single" w:sz="4" w:space="0" w:color="auto"/>
              <w:left w:val="single" w:sz="12" w:space="0" w:color="auto"/>
              <w:bottom w:val="single" w:sz="12" w:space="0" w:color="auto"/>
              <w:right w:val="single" w:sz="4" w:space="0" w:color="auto"/>
            </w:tcBorders>
            <w:shd w:val="clear" w:color="auto" w:fill="92D050"/>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36</w:t>
            </w:r>
          </w:p>
        </w:tc>
        <w:tc>
          <w:tcPr>
            <w:tcW w:w="939" w:type="dxa"/>
            <w:tcBorders>
              <w:top w:val="single" w:sz="4" w:space="0" w:color="auto"/>
              <w:left w:val="nil"/>
              <w:bottom w:val="single" w:sz="12" w:space="0" w:color="auto"/>
              <w:right w:val="single" w:sz="12" w:space="0" w:color="auto"/>
            </w:tcBorders>
            <w:shd w:val="clear" w:color="auto" w:fill="92D050"/>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c>
          <w:tcPr>
            <w:tcW w:w="961" w:type="dxa"/>
            <w:tcBorders>
              <w:top w:val="single" w:sz="4" w:space="0" w:color="auto"/>
              <w:left w:val="single" w:sz="12" w:space="0" w:color="auto"/>
              <w:bottom w:val="single" w:sz="12" w:space="0" w:color="auto"/>
              <w:right w:val="single" w:sz="4" w:space="0" w:color="auto"/>
            </w:tcBorders>
            <w:shd w:val="clear" w:color="auto" w:fill="92D050"/>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36</w:t>
            </w:r>
          </w:p>
        </w:tc>
        <w:tc>
          <w:tcPr>
            <w:tcW w:w="939" w:type="dxa"/>
            <w:tcBorders>
              <w:top w:val="single" w:sz="4" w:space="0" w:color="auto"/>
              <w:left w:val="nil"/>
              <w:bottom w:val="single" w:sz="12" w:space="0" w:color="auto"/>
              <w:right w:val="single" w:sz="12" w:space="0" w:color="auto"/>
            </w:tcBorders>
            <w:shd w:val="clear" w:color="auto" w:fill="92D050"/>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c>
          <w:tcPr>
            <w:tcW w:w="961" w:type="dxa"/>
            <w:tcBorders>
              <w:top w:val="nil"/>
              <w:left w:val="single" w:sz="12" w:space="0" w:color="auto"/>
              <w:bottom w:val="single" w:sz="12" w:space="0" w:color="auto"/>
              <w:right w:val="single" w:sz="4"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36</w:t>
            </w:r>
          </w:p>
        </w:tc>
        <w:tc>
          <w:tcPr>
            <w:tcW w:w="939" w:type="dxa"/>
            <w:tcBorders>
              <w:top w:val="nil"/>
              <w:left w:val="nil"/>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c>
          <w:tcPr>
            <w:tcW w:w="961" w:type="dxa"/>
            <w:tcBorders>
              <w:top w:val="nil"/>
              <w:left w:val="single" w:sz="12" w:space="0" w:color="auto"/>
              <w:bottom w:val="single" w:sz="12" w:space="0" w:color="auto"/>
              <w:right w:val="single" w:sz="4"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27</w:t>
            </w:r>
          </w:p>
        </w:tc>
        <w:tc>
          <w:tcPr>
            <w:tcW w:w="939" w:type="dxa"/>
            <w:tcBorders>
              <w:top w:val="nil"/>
              <w:left w:val="nil"/>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r>
      <w:tr w:rsidR="004426EE" w:rsidRPr="00F86FBD" w:rsidTr="003C0963">
        <w:trPr>
          <w:trHeight w:val="300"/>
        </w:trPr>
        <w:tc>
          <w:tcPr>
            <w:tcW w:w="803"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4426EE" w:rsidRPr="00F86FBD" w:rsidRDefault="004426EE" w:rsidP="00B11108">
            <w:pPr>
              <w:spacing w:after="0" w:line="240" w:lineRule="auto"/>
              <w:jc w:val="left"/>
              <w:rPr>
                <w:rFonts w:ascii="Calibri" w:hAnsi="Calibri" w:cs="Calibri"/>
                <w:color w:val="000000"/>
                <w:sz w:val="22"/>
                <w:szCs w:val="22"/>
              </w:rPr>
            </w:pPr>
            <w:r w:rsidRPr="00F86FBD">
              <w:rPr>
                <w:rFonts w:ascii="Calibri" w:hAnsi="Calibri" w:cs="Calibri"/>
                <w:color w:val="000000"/>
                <w:sz w:val="22"/>
                <w:szCs w:val="22"/>
              </w:rPr>
              <w:t>Celkem</w:t>
            </w:r>
          </w:p>
        </w:tc>
        <w:tc>
          <w:tcPr>
            <w:tcW w:w="961" w:type="dxa"/>
            <w:tcBorders>
              <w:top w:val="single" w:sz="12" w:space="0" w:color="auto"/>
              <w:left w:val="single" w:sz="12" w:space="0" w:color="auto"/>
              <w:bottom w:val="single" w:sz="12" w:space="0" w:color="auto"/>
              <w:right w:val="single" w:sz="4" w:space="0" w:color="auto"/>
            </w:tcBorders>
            <w:shd w:val="clear" w:color="auto" w:fill="auto"/>
            <w:noWrap/>
            <w:vAlign w:val="bottom"/>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308</w:t>
            </w:r>
          </w:p>
        </w:tc>
        <w:tc>
          <w:tcPr>
            <w:tcW w:w="939" w:type="dxa"/>
            <w:tcBorders>
              <w:top w:val="single" w:sz="12" w:space="0" w:color="auto"/>
              <w:left w:val="nil"/>
              <w:bottom w:val="single" w:sz="12" w:space="0" w:color="auto"/>
              <w:right w:val="single" w:sz="12" w:space="0" w:color="auto"/>
            </w:tcBorders>
            <w:shd w:val="clear" w:color="auto" w:fill="auto"/>
            <w:noWrap/>
            <w:vAlign w:val="bottom"/>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c>
          <w:tcPr>
            <w:tcW w:w="961" w:type="dxa"/>
            <w:tcBorders>
              <w:top w:val="single" w:sz="12" w:space="0" w:color="auto"/>
              <w:left w:val="single" w:sz="12" w:space="0" w:color="auto"/>
              <w:bottom w:val="single" w:sz="12" w:space="0" w:color="auto"/>
              <w:right w:val="single" w:sz="4" w:space="0" w:color="auto"/>
            </w:tcBorders>
            <w:shd w:val="clear" w:color="auto" w:fill="auto"/>
            <w:noWrap/>
            <w:vAlign w:val="bottom"/>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290</w:t>
            </w:r>
          </w:p>
        </w:tc>
        <w:tc>
          <w:tcPr>
            <w:tcW w:w="939" w:type="dxa"/>
            <w:tcBorders>
              <w:top w:val="single" w:sz="12" w:space="0" w:color="auto"/>
              <w:left w:val="nil"/>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c>
          <w:tcPr>
            <w:tcW w:w="961" w:type="dxa"/>
            <w:tcBorders>
              <w:top w:val="single" w:sz="12" w:space="0" w:color="auto"/>
              <w:left w:val="single" w:sz="12" w:space="0" w:color="auto"/>
              <w:bottom w:val="single" w:sz="12" w:space="0" w:color="auto"/>
              <w:right w:val="single" w:sz="4" w:space="0" w:color="auto"/>
            </w:tcBorders>
            <w:shd w:val="clear" w:color="auto" w:fill="auto"/>
            <w:noWrap/>
            <w:vAlign w:val="bottom"/>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277</w:t>
            </w:r>
          </w:p>
        </w:tc>
        <w:tc>
          <w:tcPr>
            <w:tcW w:w="939" w:type="dxa"/>
            <w:tcBorders>
              <w:top w:val="single" w:sz="12" w:space="0" w:color="auto"/>
              <w:left w:val="nil"/>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c>
          <w:tcPr>
            <w:tcW w:w="961" w:type="dxa"/>
            <w:tcBorders>
              <w:top w:val="single" w:sz="12" w:space="0" w:color="auto"/>
              <w:left w:val="single" w:sz="12" w:space="0" w:color="auto"/>
              <w:bottom w:val="single" w:sz="12" w:space="0" w:color="auto"/>
              <w:right w:val="single" w:sz="4" w:space="0" w:color="auto"/>
            </w:tcBorders>
            <w:shd w:val="clear" w:color="auto" w:fill="auto"/>
            <w:noWrap/>
            <w:vAlign w:val="bottom"/>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211</w:t>
            </w:r>
          </w:p>
        </w:tc>
        <w:tc>
          <w:tcPr>
            <w:tcW w:w="939" w:type="dxa"/>
            <w:tcBorders>
              <w:top w:val="single" w:sz="12" w:space="0" w:color="auto"/>
              <w:left w:val="nil"/>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ANO</w:t>
            </w:r>
          </w:p>
        </w:tc>
      </w:tr>
    </w:tbl>
    <w:p w:rsidR="004426EE" w:rsidRDefault="004426EE" w:rsidP="004426EE">
      <w:pPr>
        <w:spacing w:after="0" w:line="0" w:lineRule="atLeast"/>
        <w:jc w:val="center"/>
        <w:rPr>
          <w:color w:val="000000"/>
        </w:rPr>
      </w:pPr>
      <w:r>
        <w:t xml:space="preserve"> </w:t>
      </w:r>
      <w:bookmarkStart w:id="69" w:name="_Toc512376180"/>
      <w:r>
        <w:t xml:space="preserve">Tab </w:t>
      </w:r>
      <w:fldSimple w:instr=" SEQ Tab. \* ARABIC ">
        <w:r w:rsidR="00CE35C4">
          <w:rPr>
            <w:noProof/>
          </w:rPr>
          <w:t>7</w:t>
        </w:r>
      </w:fldSimple>
      <w:r>
        <w:t>. Politika školy - výsledky</w:t>
      </w:r>
      <w:bookmarkEnd w:id="69"/>
    </w:p>
    <w:p w:rsidR="004426EE" w:rsidRDefault="004426EE" w:rsidP="004426EE">
      <w:pPr>
        <w:spacing w:after="0" w:line="240" w:lineRule="auto"/>
      </w:pPr>
    </w:p>
    <w:p w:rsidR="004426EE" w:rsidRDefault="004426EE" w:rsidP="004426EE"/>
    <w:p w:rsidR="004426EE" w:rsidRDefault="004426EE" w:rsidP="004426EE"/>
    <w:p w:rsidR="004426EE" w:rsidRDefault="004426EE" w:rsidP="004426EE"/>
    <w:p w:rsidR="004426EE" w:rsidRDefault="004426EE" w:rsidP="004426EE"/>
    <w:p w:rsidR="004426EE" w:rsidRPr="00F86FBD" w:rsidRDefault="004426EE" w:rsidP="004426EE"/>
    <w:p w:rsidR="004426EE" w:rsidRDefault="004426EE" w:rsidP="004426EE">
      <w:pPr>
        <w:rPr>
          <w:b/>
          <w:bCs/>
          <w:caps/>
          <w:sz w:val="28"/>
          <w:szCs w:val="28"/>
        </w:rPr>
      </w:pPr>
    </w:p>
    <w:p w:rsidR="002F1C77" w:rsidRDefault="002F1C77" w:rsidP="001A3568">
      <w:pPr>
        <w:rPr>
          <w:b/>
          <w:bCs/>
          <w:caps/>
          <w:sz w:val="28"/>
          <w:szCs w:val="28"/>
        </w:rPr>
      </w:pPr>
    </w:p>
    <w:p w:rsidR="009045F6" w:rsidRDefault="009045F6" w:rsidP="00FF4A1A">
      <w:pPr>
        <w:ind w:firstLine="709"/>
      </w:pPr>
    </w:p>
    <w:p w:rsidR="005D5C11" w:rsidRDefault="005D5C11" w:rsidP="009045F6">
      <w:pPr>
        <w:ind w:firstLine="709"/>
      </w:pPr>
    </w:p>
    <w:p w:rsidR="005D5C11" w:rsidRDefault="00D317A6" w:rsidP="00EE6E79">
      <w:pPr>
        <w:ind w:firstLine="709"/>
      </w:pPr>
      <w:r>
        <w:t>Tabulka č. 8 znázorňuje srovnání připravenosti k inkluzi v oblasti kultury školy z pohledu jednotlivých škol pomocí indexu inkluze.</w:t>
      </w:r>
      <w:r w:rsidR="005D5C11">
        <w:t xml:space="preserve"> U každé školy jsou uvedeny dva slou</w:t>
      </w:r>
      <w:r w:rsidR="005D5C11">
        <w:t>p</w:t>
      </w:r>
      <w:r w:rsidR="005D5C11">
        <w:t>ce, kde ve sloupci „Získáno“  jsou sečteny získané body z jednotlivých dotazníků pro ka</w:t>
      </w:r>
      <w:r w:rsidR="005D5C11">
        <w:t>ž</w:t>
      </w:r>
      <w:r w:rsidR="005D5C11">
        <w:t>dou otázku. Ve sloupci „Splňuje“ je uveden výs</w:t>
      </w:r>
      <w:r w:rsidR="004D1ABF">
        <w:t xml:space="preserve">ledek inkluze pro danou otázku. </w:t>
      </w:r>
      <w:r w:rsidR="005D5C11">
        <w:t>Pro spln</w:t>
      </w:r>
      <w:r w:rsidR="005D5C11">
        <w:t>ě</w:t>
      </w:r>
      <w:r w:rsidR="005D5C11">
        <w:t>ní</w:t>
      </w:r>
      <w:r w:rsidR="004E3D08">
        <w:t xml:space="preserve"> pozitivního pojetí</w:t>
      </w:r>
      <w:r w:rsidR="001D3823">
        <w:t xml:space="preserve"> inkluze pro konkrétní </w:t>
      </w:r>
      <w:r w:rsidR="005D5C11">
        <w:t>otázku je potřebné získat minimálně 19 bodů pro školu A, 18 bodů pro školu B, 19 bodů pro školu C a 14 bodů pro školu D. Celkové vyhodnocení inkluze</w:t>
      </w:r>
      <w:r w:rsidR="00CF038E">
        <w:t xml:space="preserve"> u jednotlivých škol</w:t>
      </w:r>
      <w:r w:rsidR="005D5C11">
        <w:t xml:space="preserve"> pro oblast kultury školy je uvedeno ve spodní části tabulky, pro splnění je potřebné získat minimálně 190 bodů pro školu A, 180 bodů pro školu B, 190 bodů pro školu C a 140 bodů pro školu D.</w:t>
      </w:r>
      <w:r w:rsidR="004D1ABF">
        <w:t xml:space="preserve"> Škola A získala 284 bodů, šk</w:t>
      </w:r>
      <w:r w:rsidR="004D1ABF">
        <w:t>o</w:t>
      </w:r>
      <w:r w:rsidR="004D1ABF">
        <w:t>la B 265 bodů, škola C 236 bodů a škola D 189 bodů. Nejvyšší hodnotu indexu v oblasti kultury školy získala Střední škola A. Ostatní školy obdržely nižší hodnotu indexu, jak je patrné z celkového součtu bodů v tabulce. Z celkového hodnocení indexu inkluze u jedno</w:t>
      </w:r>
      <w:r w:rsidR="004D1ABF">
        <w:t>t</w:t>
      </w:r>
      <w:r w:rsidR="004D1ABF">
        <w:t>livých škol uvedeného v tabulce je zřejmé, že všechny čtyři střední školy se soustředí na vytváření sdílených inkluzivních hodnot.</w:t>
      </w:r>
      <w:r w:rsidR="005D5C11">
        <w:t xml:space="preserve"> </w:t>
      </w:r>
      <w:r>
        <w:t xml:space="preserve">Z tabulky </w:t>
      </w:r>
      <w:r w:rsidR="009045F6">
        <w:t xml:space="preserve">dále </w:t>
      </w:r>
      <w:r>
        <w:t>vyplývá, že nejvíce respondentů (ze tří středních škol) vybralo tvrzení nepodporující inkluzi u otázky číslo 9. Tvrzení je následující: Škola s rodiči komunikuje hlavně prostřednictvím třídních schůzek a konzult</w:t>
      </w:r>
      <w:r>
        <w:t>a</w:t>
      </w:r>
      <w:r>
        <w:t>cí.</w:t>
      </w:r>
      <w:r w:rsidR="00C438DA">
        <w:t xml:space="preserve"> Nejčastěji vybraným tvrzením podporujícím inkluzi</w:t>
      </w:r>
      <w:r w:rsidR="00F604F2">
        <w:t xml:space="preserve"> bylo</w:t>
      </w:r>
      <w:r w:rsidR="008A2D86">
        <w:t xml:space="preserve"> tvrzení</w:t>
      </w:r>
      <w:r w:rsidR="00F604F2">
        <w:t xml:space="preserve"> v otázce</w:t>
      </w:r>
      <w:r w:rsidR="00C438DA">
        <w:t xml:space="preserve"> číslo 5: D</w:t>
      </w:r>
      <w:r w:rsidR="00C438DA">
        <w:t>ů</w:t>
      </w:r>
      <w:r w:rsidR="00C438DA">
        <w:t xml:space="preserve">věrné informace nejsou zveřejňovány (prospěch či chování jednotlivých žáků není veřejně probírán, o rodinných problémech učitele nehovoří před třídou nebo jinými rodiči). </w:t>
      </w:r>
    </w:p>
    <w:p w:rsidR="00E64234" w:rsidRDefault="00E64234" w:rsidP="00EE6E79">
      <w:pPr>
        <w:ind w:firstLine="709"/>
      </w:pPr>
    </w:p>
    <w:p w:rsidR="004426EE" w:rsidRDefault="004426EE" w:rsidP="004426EE">
      <w:pPr>
        <w:spacing w:after="0" w:line="0" w:lineRule="atLeast"/>
        <w:jc w:val="center"/>
        <w:rPr>
          <w:color w:val="000000"/>
        </w:rPr>
      </w:pPr>
      <w:bookmarkStart w:id="70" w:name="_Toc512376181"/>
      <w:r>
        <w:lastRenderedPageBreak/>
        <w:t xml:space="preserve">Tab </w:t>
      </w:r>
      <w:fldSimple w:instr=" SEQ Tab. \* ARABIC ">
        <w:r w:rsidR="00CE35C4">
          <w:rPr>
            <w:noProof/>
          </w:rPr>
          <w:t>8</w:t>
        </w:r>
      </w:fldSimple>
      <w:r>
        <w:t>. Kultura školy - výsledky</w:t>
      </w:r>
      <w:bookmarkEnd w:id="70"/>
    </w:p>
    <w:tbl>
      <w:tblPr>
        <w:tblpPr w:leftFromText="141" w:rightFromText="141" w:vertAnchor="text" w:horzAnchor="margin" w:tblpXSpec="center" w:tblpY="22"/>
        <w:tblW w:w="8403" w:type="dxa"/>
        <w:tblCellMar>
          <w:left w:w="70" w:type="dxa"/>
          <w:right w:w="70" w:type="dxa"/>
        </w:tblCellMar>
        <w:tblLook w:val="04A0"/>
      </w:tblPr>
      <w:tblGrid>
        <w:gridCol w:w="803"/>
        <w:gridCol w:w="961"/>
        <w:gridCol w:w="939"/>
        <w:gridCol w:w="961"/>
        <w:gridCol w:w="939"/>
        <w:gridCol w:w="961"/>
        <w:gridCol w:w="939"/>
        <w:gridCol w:w="961"/>
        <w:gridCol w:w="939"/>
      </w:tblGrid>
      <w:tr w:rsidR="004426EE" w:rsidRPr="00F86FBD" w:rsidTr="003C0963">
        <w:trPr>
          <w:trHeight w:val="315"/>
        </w:trPr>
        <w:tc>
          <w:tcPr>
            <w:tcW w:w="8403" w:type="dxa"/>
            <w:gridSpan w:val="9"/>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F86FBD"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2. Kultura škola</w:t>
            </w:r>
          </w:p>
        </w:tc>
      </w:tr>
      <w:tr w:rsidR="009045F6" w:rsidRPr="00F86FBD" w:rsidTr="003C0963">
        <w:trPr>
          <w:trHeight w:val="315"/>
        </w:trPr>
        <w:tc>
          <w:tcPr>
            <w:tcW w:w="803" w:type="dxa"/>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9045F6" w:rsidRPr="00F86FBD" w:rsidRDefault="009045F6" w:rsidP="009045F6">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Otázka</w:t>
            </w:r>
          </w:p>
        </w:tc>
        <w:tc>
          <w:tcPr>
            <w:tcW w:w="1900"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9045F6" w:rsidRPr="00F86FBD" w:rsidRDefault="00DF0B89" w:rsidP="009045F6">
            <w:pPr>
              <w:spacing w:after="0" w:line="240" w:lineRule="auto"/>
              <w:jc w:val="center"/>
              <w:rPr>
                <w:rFonts w:ascii="Calibri" w:hAnsi="Calibri" w:cs="Calibri"/>
                <w:color w:val="000000"/>
                <w:sz w:val="22"/>
                <w:szCs w:val="22"/>
              </w:rPr>
            </w:pPr>
            <w:r>
              <w:rPr>
                <w:rFonts w:ascii="Calibri" w:hAnsi="Calibri" w:cs="Calibri"/>
                <w:color w:val="000000"/>
                <w:sz w:val="22"/>
                <w:szCs w:val="22"/>
              </w:rPr>
              <w:t xml:space="preserve">Škola </w:t>
            </w:r>
            <w:r w:rsidR="009045F6">
              <w:rPr>
                <w:rFonts w:ascii="Calibri" w:hAnsi="Calibri" w:cs="Calibri"/>
                <w:color w:val="000000"/>
                <w:sz w:val="22"/>
                <w:szCs w:val="22"/>
              </w:rPr>
              <w:t>A                              (</w:t>
            </w:r>
            <w:r w:rsidR="009045F6" w:rsidRPr="00B83727">
              <w:rPr>
                <w:rFonts w:ascii="Calibri" w:hAnsi="Calibri" w:cs="Calibri"/>
                <w:color w:val="000000"/>
                <w:sz w:val="22"/>
                <w:szCs w:val="22"/>
              </w:rPr>
              <w:t>19</w:t>
            </w:r>
            <w:r w:rsidR="009045F6">
              <w:rPr>
                <w:rFonts w:ascii="Calibri" w:hAnsi="Calibri" w:cs="Calibri"/>
                <w:color w:val="000000"/>
                <w:sz w:val="22"/>
                <w:szCs w:val="22"/>
              </w:rPr>
              <w:t xml:space="preserve"> učitelů)</w:t>
            </w:r>
          </w:p>
        </w:tc>
        <w:tc>
          <w:tcPr>
            <w:tcW w:w="1900"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9045F6" w:rsidRPr="00F86FBD" w:rsidRDefault="00DF0B89" w:rsidP="009045F6">
            <w:pPr>
              <w:spacing w:after="0" w:line="240" w:lineRule="auto"/>
              <w:jc w:val="center"/>
              <w:rPr>
                <w:rFonts w:ascii="Calibri" w:hAnsi="Calibri" w:cs="Calibri"/>
                <w:color w:val="000000"/>
                <w:sz w:val="22"/>
                <w:szCs w:val="22"/>
              </w:rPr>
            </w:pPr>
            <w:r>
              <w:rPr>
                <w:rFonts w:ascii="Calibri" w:hAnsi="Calibri" w:cs="Calibri"/>
                <w:color w:val="000000"/>
                <w:sz w:val="22"/>
                <w:szCs w:val="22"/>
              </w:rPr>
              <w:t xml:space="preserve">Škola </w:t>
            </w:r>
            <w:r w:rsidR="009045F6">
              <w:rPr>
                <w:rFonts w:ascii="Calibri" w:hAnsi="Calibri" w:cs="Calibri"/>
                <w:color w:val="000000"/>
                <w:sz w:val="22"/>
                <w:szCs w:val="22"/>
              </w:rPr>
              <w:t>B                            (</w:t>
            </w:r>
            <w:r w:rsidR="009045F6" w:rsidRPr="00B83727">
              <w:rPr>
                <w:rFonts w:ascii="Calibri" w:hAnsi="Calibri" w:cs="Calibri"/>
                <w:color w:val="000000"/>
                <w:sz w:val="22"/>
                <w:szCs w:val="22"/>
              </w:rPr>
              <w:t>1</w:t>
            </w:r>
            <w:r w:rsidR="009045F6">
              <w:rPr>
                <w:rFonts w:ascii="Calibri" w:hAnsi="Calibri" w:cs="Calibri"/>
                <w:color w:val="000000"/>
                <w:sz w:val="22"/>
                <w:szCs w:val="22"/>
              </w:rPr>
              <w:t>8 učitelů)</w:t>
            </w:r>
          </w:p>
        </w:tc>
        <w:tc>
          <w:tcPr>
            <w:tcW w:w="1900"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9045F6" w:rsidRPr="00F86FBD" w:rsidRDefault="00DF0B89" w:rsidP="009045F6">
            <w:pPr>
              <w:spacing w:after="0" w:line="240" w:lineRule="auto"/>
              <w:jc w:val="center"/>
              <w:rPr>
                <w:rFonts w:ascii="Calibri" w:hAnsi="Calibri" w:cs="Calibri"/>
                <w:color w:val="000000"/>
                <w:sz w:val="22"/>
                <w:szCs w:val="22"/>
              </w:rPr>
            </w:pPr>
            <w:r>
              <w:rPr>
                <w:rFonts w:ascii="Calibri" w:hAnsi="Calibri" w:cs="Calibri"/>
                <w:color w:val="000000"/>
                <w:sz w:val="22"/>
                <w:szCs w:val="22"/>
              </w:rPr>
              <w:t xml:space="preserve">Škola </w:t>
            </w:r>
            <w:r w:rsidR="009045F6">
              <w:rPr>
                <w:rFonts w:ascii="Calibri" w:hAnsi="Calibri" w:cs="Calibri"/>
                <w:color w:val="000000"/>
                <w:sz w:val="22"/>
                <w:szCs w:val="22"/>
              </w:rPr>
              <w:t>C                            (</w:t>
            </w:r>
            <w:r w:rsidR="009045F6" w:rsidRPr="00B83727">
              <w:rPr>
                <w:rFonts w:ascii="Calibri" w:hAnsi="Calibri" w:cs="Calibri"/>
                <w:color w:val="000000"/>
                <w:sz w:val="22"/>
                <w:szCs w:val="22"/>
              </w:rPr>
              <w:t>19</w:t>
            </w:r>
            <w:r w:rsidR="009045F6">
              <w:rPr>
                <w:rFonts w:ascii="Calibri" w:hAnsi="Calibri" w:cs="Calibri"/>
                <w:color w:val="000000"/>
                <w:sz w:val="22"/>
                <w:szCs w:val="22"/>
              </w:rPr>
              <w:t xml:space="preserve"> učitelů)</w:t>
            </w:r>
          </w:p>
        </w:tc>
        <w:tc>
          <w:tcPr>
            <w:tcW w:w="1900"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9045F6" w:rsidRPr="00F86FBD" w:rsidRDefault="00DF0B89" w:rsidP="009045F6">
            <w:pPr>
              <w:spacing w:after="0" w:line="240" w:lineRule="auto"/>
              <w:jc w:val="center"/>
              <w:rPr>
                <w:rFonts w:ascii="Calibri" w:hAnsi="Calibri" w:cs="Calibri"/>
                <w:color w:val="000000"/>
                <w:sz w:val="22"/>
                <w:szCs w:val="22"/>
              </w:rPr>
            </w:pPr>
            <w:r>
              <w:rPr>
                <w:rFonts w:ascii="Calibri" w:hAnsi="Calibri" w:cs="Calibri"/>
                <w:color w:val="000000"/>
                <w:sz w:val="22"/>
                <w:szCs w:val="22"/>
              </w:rPr>
              <w:t xml:space="preserve">Škola </w:t>
            </w:r>
            <w:r w:rsidR="009045F6">
              <w:rPr>
                <w:rFonts w:ascii="Calibri" w:hAnsi="Calibri" w:cs="Calibri"/>
                <w:color w:val="000000"/>
                <w:sz w:val="22"/>
                <w:szCs w:val="22"/>
              </w:rPr>
              <w:t>D                            (</w:t>
            </w:r>
            <w:r w:rsidR="009045F6" w:rsidRPr="00B83727">
              <w:rPr>
                <w:rFonts w:ascii="Calibri" w:hAnsi="Calibri" w:cs="Calibri"/>
                <w:color w:val="000000"/>
                <w:sz w:val="22"/>
                <w:szCs w:val="22"/>
              </w:rPr>
              <w:t>1</w:t>
            </w:r>
            <w:r w:rsidR="009045F6">
              <w:rPr>
                <w:rFonts w:ascii="Calibri" w:hAnsi="Calibri" w:cs="Calibri"/>
                <w:color w:val="000000"/>
                <w:sz w:val="22"/>
                <w:szCs w:val="22"/>
              </w:rPr>
              <w:t>4 učitelů)</w:t>
            </w:r>
          </w:p>
        </w:tc>
      </w:tr>
      <w:tr w:rsidR="004426EE" w:rsidRPr="00F86FBD" w:rsidTr="003C0963">
        <w:trPr>
          <w:trHeight w:val="315"/>
        </w:trPr>
        <w:tc>
          <w:tcPr>
            <w:tcW w:w="803" w:type="dxa"/>
            <w:vMerge/>
            <w:tcBorders>
              <w:top w:val="single" w:sz="4" w:space="0" w:color="auto"/>
              <w:left w:val="single" w:sz="12" w:space="0" w:color="auto"/>
              <w:bottom w:val="single" w:sz="12" w:space="0" w:color="auto"/>
              <w:right w:val="single" w:sz="12" w:space="0" w:color="auto"/>
            </w:tcBorders>
            <w:vAlign w:val="center"/>
            <w:hideMark/>
          </w:tcPr>
          <w:p w:rsidR="004426EE" w:rsidRPr="00F86FBD" w:rsidRDefault="004426EE" w:rsidP="00B11108">
            <w:pPr>
              <w:spacing w:after="0" w:line="240" w:lineRule="auto"/>
              <w:jc w:val="left"/>
              <w:rPr>
                <w:rFonts w:ascii="Calibri" w:hAnsi="Calibri" w:cs="Calibri"/>
                <w:color w:val="000000"/>
                <w:sz w:val="22"/>
                <w:szCs w:val="22"/>
              </w:rPr>
            </w:pPr>
          </w:p>
        </w:tc>
        <w:tc>
          <w:tcPr>
            <w:tcW w:w="961"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Získáno</w:t>
            </w:r>
          </w:p>
        </w:tc>
        <w:tc>
          <w:tcPr>
            <w:tcW w:w="939"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Splňuje</w:t>
            </w:r>
          </w:p>
        </w:tc>
        <w:tc>
          <w:tcPr>
            <w:tcW w:w="961"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Získáno</w:t>
            </w:r>
          </w:p>
        </w:tc>
        <w:tc>
          <w:tcPr>
            <w:tcW w:w="939"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Splňuje</w:t>
            </w:r>
          </w:p>
        </w:tc>
        <w:tc>
          <w:tcPr>
            <w:tcW w:w="961"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Získáno</w:t>
            </w:r>
          </w:p>
        </w:tc>
        <w:tc>
          <w:tcPr>
            <w:tcW w:w="939"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Splňuje</w:t>
            </w:r>
          </w:p>
        </w:tc>
        <w:tc>
          <w:tcPr>
            <w:tcW w:w="961"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Získáno</w:t>
            </w:r>
          </w:p>
        </w:tc>
        <w:tc>
          <w:tcPr>
            <w:tcW w:w="939"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Splňuje</w:t>
            </w:r>
          </w:p>
        </w:tc>
      </w:tr>
      <w:tr w:rsidR="004426EE" w:rsidRPr="00F86FBD" w:rsidTr="003C0963">
        <w:trPr>
          <w:trHeight w:val="300"/>
        </w:trPr>
        <w:tc>
          <w:tcPr>
            <w:tcW w:w="803"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31160B" w:rsidRDefault="00581CDE"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2.</w:t>
            </w:r>
            <w:r w:rsidR="004426EE" w:rsidRPr="0031160B">
              <w:rPr>
                <w:rFonts w:ascii="Calibri" w:hAnsi="Calibri" w:cs="Calibri"/>
                <w:color w:val="000000"/>
                <w:sz w:val="22"/>
                <w:szCs w:val="22"/>
              </w:rPr>
              <w:t>1</w:t>
            </w:r>
          </w:p>
        </w:tc>
        <w:tc>
          <w:tcPr>
            <w:tcW w:w="961" w:type="dxa"/>
            <w:tcBorders>
              <w:top w:val="single" w:sz="12" w:space="0" w:color="auto"/>
              <w:left w:val="single" w:sz="12" w:space="0" w:color="auto"/>
              <w:bottom w:val="single" w:sz="4" w:space="0" w:color="auto"/>
              <w:right w:val="single" w:sz="4"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22</w:t>
            </w:r>
          </w:p>
        </w:tc>
        <w:tc>
          <w:tcPr>
            <w:tcW w:w="939" w:type="dxa"/>
            <w:tcBorders>
              <w:top w:val="single" w:sz="12" w:space="0" w:color="auto"/>
              <w:left w:val="nil"/>
              <w:bottom w:val="single" w:sz="4"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c>
          <w:tcPr>
            <w:tcW w:w="961" w:type="dxa"/>
            <w:tcBorders>
              <w:top w:val="single" w:sz="12" w:space="0" w:color="auto"/>
              <w:left w:val="single" w:sz="12" w:space="0" w:color="auto"/>
              <w:bottom w:val="single" w:sz="4" w:space="0" w:color="auto"/>
              <w:right w:val="single" w:sz="4"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20</w:t>
            </w:r>
          </w:p>
        </w:tc>
        <w:tc>
          <w:tcPr>
            <w:tcW w:w="939" w:type="dxa"/>
            <w:tcBorders>
              <w:top w:val="single" w:sz="12" w:space="0" w:color="auto"/>
              <w:left w:val="nil"/>
              <w:bottom w:val="single" w:sz="4"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c>
          <w:tcPr>
            <w:tcW w:w="961" w:type="dxa"/>
            <w:tcBorders>
              <w:top w:val="single" w:sz="12" w:space="0" w:color="auto"/>
              <w:left w:val="single" w:sz="12" w:space="0" w:color="auto"/>
              <w:bottom w:val="single" w:sz="4" w:space="0" w:color="auto"/>
              <w:right w:val="single" w:sz="4" w:space="0" w:color="auto"/>
            </w:tcBorders>
            <w:shd w:val="clear" w:color="auto" w:fill="FF0000"/>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4</w:t>
            </w:r>
          </w:p>
        </w:tc>
        <w:tc>
          <w:tcPr>
            <w:tcW w:w="939" w:type="dxa"/>
            <w:tcBorders>
              <w:top w:val="single" w:sz="12" w:space="0" w:color="auto"/>
              <w:left w:val="nil"/>
              <w:bottom w:val="single" w:sz="4" w:space="0" w:color="auto"/>
              <w:right w:val="single" w:sz="12" w:space="0" w:color="auto"/>
            </w:tcBorders>
            <w:shd w:val="clear" w:color="auto" w:fill="FF0000"/>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NE</w:t>
            </w:r>
          </w:p>
        </w:tc>
        <w:tc>
          <w:tcPr>
            <w:tcW w:w="961" w:type="dxa"/>
            <w:tcBorders>
              <w:top w:val="single" w:sz="12" w:space="0" w:color="auto"/>
              <w:left w:val="single" w:sz="12" w:space="0" w:color="auto"/>
              <w:bottom w:val="single" w:sz="4" w:space="0" w:color="auto"/>
              <w:right w:val="single" w:sz="4"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10</w:t>
            </w:r>
          </w:p>
        </w:tc>
        <w:tc>
          <w:tcPr>
            <w:tcW w:w="939" w:type="dxa"/>
            <w:tcBorders>
              <w:top w:val="single" w:sz="12" w:space="0" w:color="auto"/>
              <w:left w:val="nil"/>
              <w:bottom w:val="single" w:sz="4"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NE</w:t>
            </w:r>
          </w:p>
        </w:tc>
      </w:tr>
      <w:tr w:rsidR="004426EE" w:rsidRPr="00F86FBD" w:rsidTr="003C0963">
        <w:trPr>
          <w:trHeight w:val="300"/>
        </w:trPr>
        <w:tc>
          <w:tcPr>
            <w:tcW w:w="803"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31160B" w:rsidRDefault="00581CDE"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2.</w:t>
            </w:r>
            <w:r w:rsidR="004426EE" w:rsidRPr="0031160B">
              <w:rPr>
                <w:rFonts w:ascii="Calibri" w:hAnsi="Calibri" w:cs="Calibri"/>
                <w:color w:val="000000"/>
                <w:sz w:val="22"/>
                <w:szCs w:val="22"/>
              </w:rPr>
              <w:t>2</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33</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c>
          <w:tcPr>
            <w:tcW w:w="961"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32</w:t>
            </w:r>
          </w:p>
        </w:tc>
        <w:tc>
          <w:tcPr>
            <w:tcW w:w="939" w:type="dxa"/>
            <w:tcBorders>
              <w:top w:val="single" w:sz="4" w:space="0" w:color="auto"/>
              <w:left w:val="nil"/>
              <w:bottom w:val="single" w:sz="4"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19</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NE</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21</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r>
      <w:tr w:rsidR="004426EE" w:rsidRPr="00F86FBD" w:rsidTr="003C0963">
        <w:trPr>
          <w:trHeight w:val="315"/>
        </w:trPr>
        <w:tc>
          <w:tcPr>
            <w:tcW w:w="803"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31160B" w:rsidRDefault="00581CDE"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2.</w:t>
            </w:r>
            <w:r w:rsidR="004426EE" w:rsidRPr="0031160B">
              <w:rPr>
                <w:rFonts w:ascii="Calibri" w:hAnsi="Calibri" w:cs="Calibri"/>
                <w:color w:val="000000"/>
                <w:sz w:val="22"/>
                <w:szCs w:val="22"/>
              </w:rPr>
              <w:t>3</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17</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NE</w:t>
            </w:r>
          </w:p>
        </w:tc>
        <w:tc>
          <w:tcPr>
            <w:tcW w:w="961"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19</w:t>
            </w:r>
          </w:p>
        </w:tc>
        <w:tc>
          <w:tcPr>
            <w:tcW w:w="939" w:type="dxa"/>
            <w:tcBorders>
              <w:top w:val="single" w:sz="4" w:space="0" w:color="auto"/>
              <w:left w:val="nil"/>
              <w:bottom w:val="single" w:sz="4"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11</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NE</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12</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NE</w:t>
            </w:r>
          </w:p>
        </w:tc>
      </w:tr>
      <w:tr w:rsidR="004426EE" w:rsidRPr="00F86FBD" w:rsidTr="003C0963">
        <w:trPr>
          <w:trHeight w:val="300"/>
        </w:trPr>
        <w:tc>
          <w:tcPr>
            <w:tcW w:w="803"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31160B" w:rsidRDefault="00581CDE"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2.</w:t>
            </w:r>
            <w:r w:rsidR="004426EE" w:rsidRPr="0031160B">
              <w:rPr>
                <w:rFonts w:ascii="Calibri" w:hAnsi="Calibri" w:cs="Calibri"/>
                <w:color w:val="000000"/>
                <w:sz w:val="22"/>
                <w:szCs w:val="22"/>
              </w:rPr>
              <w:t>4</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35</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33</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28</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25</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r>
      <w:tr w:rsidR="004426EE" w:rsidRPr="00F86FBD" w:rsidTr="003C0963">
        <w:trPr>
          <w:trHeight w:val="300"/>
        </w:trPr>
        <w:tc>
          <w:tcPr>
            <w:tcW w:w="803"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31160B" w:rsidRDefault="00581CDE"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2.</w:t>
            </w:r>
            <w:r w:rsidR="004426EE" w:rsidRPr="0031160B">
              <w:rPr>
                <w:rFonts w:ascii="Calibri" w:hAnsi="Calibri" w:cs="Calibri"/>
                <w:color w:val="000000"/>
                <w:sz w:val="22"/>
                <w:szCs w:val="22"/>
              </w:rPr>
              <w:t>5</w:t>
            </w:r>
          </w:p>
        </w:tc>
        <w:tc>
          <w:tcPr>
            <w:tcW w:w="961" w:type="dxa"/>
            <w:tcBorders>
              <w:top w:val="single" w:sz="4" w:space="0" w:color="auto"/>
              <w:left w:val="single" w:sz="12" w:space="0" w:color="auto"/>
              <w:bottom w:val="single" w:sz="4" w:space="0" w:color="auto"/>
              <w:right w:val="single" w:sz="4" w:space="0" w:color="auto"/>
            </w:tcBorders>
            <w:shd w:val="clear" w:color="auto" w:fill="92D050"/>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38</w:t>
            </w:r>
          </w:p>
        </w:tc>
        <w:tc>
          <w:tcPr>
            <w:tcW w:w="939" w:type="dxa"/>
            <w:tcBorders>
              <w:top w:val="single" w:sz="4" w:space="0" w:color="auto"/>
              <w:left w:val="nil"/>
              <w:bottom w:val="single" w:sz="4" w:space="0" w:color="auto"/>
              <w:right w:val="single" w:sz="12" w:space="0" w:color="auto"/>
            </w:tcBorders>
            <w:shd w:val="clear" w:color="auto" w:fill="92D050"/>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c>
          <w:tcPr>
            <w:tcW w:w="961" w:type="dxa"/>
            <w:tcBorders>
              <w:top w:val="single" w:sz="4" w:space="0" w:color="auto"/>
              <w:left w:val="single" w:sz="12" w:space="0" w:color="auto"/>
              <w:bottom w:val="single" w:sz="4" w:space="0" w:color="auto"/>
              <w:right w:val="single" w:sz="4" w:space="0" w:color="auto"/>
            </w:tcBorders>
            <w:shd w:val="clear" w:color="auto" w:fill="92D050"/>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35</w:t>
            </w:r>
          </w:p>
        </w:tc>
        <w:tc>
          <w:tcPr>
            <w:tcW w:w="939" w:type="dxa"/>
            <w:tcBorders>
              <w:top w:val="single" w:sz="4" w:space="0" w:color="auto"/>
              <w:left w:val="nil"/>
              <w:bottom w:val="single" w:sz="4" w:space="0" w:color="auto"/>
              <w:right w:val="single" w:sz="12" w:space="0" w:color="auto"/>
            </w:tcBorders>
            <w:shd w:val="clear" w:color="auto" w:fill="92D050"/>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c>
          <w:tcPr>
            <w:tcW w:w="961"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34</w:t>
            </w:r>
          </w:p>
        </w:tc>
        <w:tc>
          <w:tcPr>
            <w:tcW w:w="939" w:type="dxa"/>
            <w:tcBorders>
              <w:top w:val="single" w:sz="4" w:space="0" w:color="auto"/>
              <w:left w:val="nil"/>
              <w:bottom w:val="single" w:sz="4"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27</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r>
      <w:tr w:rsidR="004426EE" w:rsidRPr="00F86FBD" w:rsidTr="003C0963">
        <w:trPr>
          <w:trHeight w:val="315"/>
        </w:trPr>
        <w:tc>
          <w:tcPr>
            <w:tcW w:w="803"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31160B" w:rsidRDefault="00581CDE"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2.</w:t>
            </w:r>
            <w:r w:rsidR="004426EE" w:rsidRPr="0031160B">
              <w:rPr>
                <w:rFonts w:ascii="Calibri" w:hAnsi="Calibri" w:cs="Calibri"/>
                <w:color w:val="000000"/>
                <w:sz w:val="22"/>
                <w:szCs w:val="22"/>
              </w:rPr>
              <w:t>6</w:t>
            </w:r>
          </w:p>
        </w:tc>
        <w:tc>
          <w:tcPr>
            <w:tcW w:w="961"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32</w:t>
            </w:r>
          </w:p>
        </w:tc>
        <w:tc>
          <w:tcPr>
            <w:tcW w:w="939" w:type="dxa"/>
            <w:tcBorders>
              <w:top w:val="single" w:sz="4" w:space="0" w:color="auto"/>
              <w:left w:val="nil"/>
              <w:bottom w:val="single" w:sz="4"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24</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c>
          <w:tcPr>
            <w:tcW w:w="961" w:type="dxa"/>
            <w:tcBorders>
              <w:top w:val="single" w:sz="4" w:space="0" w:color="auto"/>
              <w:left w:val="single" w:sz="12" w:space="0" w:color="auto"/>
              <w:bottom w:val="single" w:sz="4" w:space="0" w:color="auto"/>
              <w:right w:val="single" w:sz="4" w:space="0" w:color="auto"/>
            </w:tcBorders>
            <w:shd w:val="clear" w:color="auto" w:fill="92D050"/>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37</w:t>
            </w:r>
          </w:p>
        </w:tc>
        <w:tc>
          <w:tcPr>
            <w:tcW w:w="939" w:type="dxa"/>
            <w:tcBorders>
              <w:top w:val="single" w:sz="4" w:space="0" w:color="auto"/>
              <w:left w:val="nil"/>
              <w:bottom w:val="single" w:sz="4" w:space="0" w:color="auto"/>
              <w:right w:val="single" w:sz="12" w:space="0" w:color="auto"/>
            </w:tcBorders>
            <w:shd w:val="clear" w:color="auto" w:fill="92D050"/>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c>
          <w:tcPr>
            <w:tcW w:w="961"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16</w:t>
            </w:r>
          </w:p>
        </w:tc>
        <w:tc>
          <w:tcPr>
            <w:tcW w:w="939" w:type="dxa"/>
            <w:tcBorders>
              <w:top w:val="single" w:sz="4" w:space="0" w:color="auto"/>
              <w:left w:val="nil"/>
              <w:bottom w:val="single" w:sz="4"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r>
      <w:tr w:rsidR="004426EE" w:rsidRPr="00F86FBD" w:rsidTr="003C0963">
        <w:trPr>
          <w:trHeight w:val="300"/>
        </w:trPr>
        <w:tc>
          <w:tcPr>
            <w:tcW w:w="803"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31160B" w:rsidRDefault="00581CDE"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2.</w:t>
            </w:r>
            <w:r w:rsidR="004426EE" w:rsidRPr="0031160B">
              <w:rPr>
                <w:rFonts w:ascii="Calibri" w:hAnsi="Calibri" w:cs="Calibri"/>
                <w:color w:val="000000"/>
                <w:sz w:val="22"/>
                <w:szCs w:val="22"/>
              </w:rPr>
              <w:t>7</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34</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33</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33</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c>
          <w:tcPr>
            <w:tcW w:w="961"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24</w:t>
            </w:r>
          </w:p>
        </w:tc>
        <w:tc>
          <w:tcPr>
            <w:tcW w:w="939" w:type="dxa"/>
            <w:tcBorders>
              <w:top w:val="single" w:sz="4" w:space="0" w:color="auto"/>
              <w:left w:val="nil"/>
              <w:bottom w:val="single" w:sz="4"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r>
      <w:tr w:rsidR="004426EE" w:rsidRPr="00F86FBD" w:rsidTr="003C0963">
        <w:trPr>
          <w:trHeight w:val="300"/>
        </w:trPr>
        <w:tc>
          <w:tcPr>
            <w:tcW w:w="803"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31160B" w:rsidRDefault="00581CDE"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2.</w:t>
            </w:r>
            <w:r w:rsidR="004426EE" w:rsidRPr="0031160B">
              <w:rPr>
                <w:rFonts w:ascii="Calibri" w:hAnsi="Calibri" w:cs="Calibri"/>
                <w:color w:val="000000"/>
                <w:sz w:val="22"/>
                <w:szCs w:val="22"/>
              </w:rPr>
              <w:t>8</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33</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30</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28</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c>
          <w:tcPr>
            <w:tcW w:w="961" w:type="dxa"/>
            <w:tcBorders>
              <w:top w:val="single" w:sz="4" w:space="0" w:color="auto"/>
              <w:left w:val="single" w:sz="12" w:space="0" w:color="auto"/>
              <w:bottom w:val="single" w:sz="4" w:space="0" w:color="auto"/>
              <w:right w:val="single" w:sz="4" w:space="0" w:color="auto"/>
            </w:tcBorders>
            <w:shd w:val="clear" w:color="auto" w:fill="92D050"/>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27</w:t>
            </w:r>
          </w:p>
        </w:tc>
        <w:tc>
          <w:tcPr>
            <w:tcW w:w="939" w:type="dxa"/>
            <w:tcBorders>
              <w:top w:val="single" w:sz="4" w:space="0" w:color="auto"/>
              <w:left w:val="nil"/>
              <w:bottom w:val="single" w:sz="4" w:space="0" w:color="auto"/>
              <w:right w:val="single" w:sz="12" w:space="0" w:color="auto"/>
            </w:tcBorders>
            <w:shd w:val="clear" w:color="auto" w:fill="92D050"/>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r>
      <w:tr w:rsidR="004426EE" w:rsidRPr="00F86FBD" w:rsidTr="003C0963">
        <w:trPr>
          <w:trHeight w:val="315"/>
        </w:trPr>
        <w:tc>
          <w:tcPr>
            <w:tcW w:w="803"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31160B" w:rsidRDefault="00581CDE"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2.</w:t>
            </w:r>
            <w:r w:rsidR="004426EE" w:rsidRPr="0031160B">
              <w:rPr>
                <w:rFonts w:ascii="Calibri" w:hAnsi="Calibri" w:cs="Calibri"/>
                <w:color w:val="000000"/>
                <w:sz w:val="22"/>
                <w:szCs w:val="22"/>
              </w:rPr>
              <w:t>9</w:t>
            </w:r>
          </w:p>
        </w:tc>
        <w:tc>
          <w:tcPr>
            <w:tcW w:w="961" w:type="dxa"/>
            <w:tcBorders>
              <w:top w:val="single" w:sz="4" w:space="0" w:color="auto"/>
              <w:left w:val="single" w:sz="12" w:space="0" w:color="auto"/>
              <w:bottom w:val="single" w:sz="4" w:space="0" w:color="auto"/>
              <w:right w:val="single" w:sz="4" w:space="0" w:color="auto"/>
            </w:tcBorders>
            <w:shd w:val="clear" w:color="auto" w:fill="FF0000"/>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6</w:t>
            </w:r>
          </w:p>
        </w:tc>
        <w:tc>
          <w:tcPr>
            <w:tcW w:w="939" w:type="dxa"/>
            <w:tcBorders>
              <w:top w:val="single" w:sz="4" w:space="0" w:color="auto"/>
              <w:left w:val="nil"/>
              <w:bottom w:val="single" w:sz="4" w:space="0" w:color="auto"/>
              <w:right w:val="single" w:sz="12" w:space="0" w:color="auto"/>
            </w:tcBorders>
            <w:shd w:val="clear" w:color="auto" w:fill="FF0000"/>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NE</w:t>
            </w:r>
          </w:p>
        </w:tc>
        <w:tc>
          <w:tcPr>
            <w:tcW w:w="961" w:type="dxa"/>
            <w:tcBorders>
              <w:top w:val="single" w:sz="4" w:space="0" w:color="auto"/>
              <w:left w:val="single" w:sz="12" w:space="0" w:color="auto"/>
              <w:bottom w:val="single" w:sz="4" w:space="0" w:color="auto"/>
              <w:right w:val="single" w:sz="4" w:space="0" w:color="auto"/>
            </w:tcBorders>
            <w:shd w:val="clear" w:color="auto" w:fill="FF0000"/>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9</w:t>
            </w:r>
          </w:p>
        </w:tc>
        <w:tc>
          <w:tcPr>
            <w:tcW w:w="939" w:type="dxa"/>
            <w:tcBorders>
              <w:top w:val="single" w:sz="4" w:space="0" w:color="auto"/>
              <w:left w:val="nil"/>
              <w:bottom w:val="single" w:sz="4" w:space="0" w:color="auto"/>
              <w:right w:val="single" w:sz="12" w:space="0" w:color="auto"/>
            </w:tcBorders>
            <w:shd w:val="clear" w:color="auto" w:fill="FF0000"/>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NE</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13</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NE</w:t>
            </w:r>
          </w:p>
        </w:tc>
        <w:tc>
          <w:tcPr>
            <w:tcW w:w="961" w:type="dxa"/>
            <w:tcBorders>
              <w:top w:val="single" w:sz="4" w:space="0" w:color="auto"/>
              <w:left w:val="single" w:sz="12" w:space="0" w:color="auto"/>
              <w:bottom w:val="single" w:sz="4" w:space="0" w:color="auto"/>
              <w:right w:val="single" w:sz="4" w:space="0" w:color="auto"/>
            </w:tcBorders>
            <w:shd w:val="clear" w:color="auto" w:fill="FF0000"/>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6</w:t>
            </w:r>
          </w:p>
        </w:tc>
        <w:tc>
          <w:tcPr>
            <w:tcW w:w="939" w:type="dxa"/>
            <w:tcBorders>
              <w:top w:val="single" w:sz="4" w:space="0" w:color="auto"/>
              <w:left w:val="nil"/>
              <w:bottom w:val="single" w:sz="4" w:space="0" w:color="auto"/>
              <w:right w:val="single" w:sz="12" w:space="0" w:color="auto"/>
            </w:tcBorders>
            <w:shd w:val="clear" w:color="auto" w:fill="FF0000"/>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NE</w:t>
            </w:r>
          </w:p>
        </w:tc>
      </w:tr>
      <w:tr w:rsidR="004426EE" w:rsidRPr="00F86FBD" w:rsidTr="003C0963">
        <w:trPr>
          <w:trHeight w:val="300"/>
        </w:trPr>
        <w:tc>
          <w:tcPr>
            <w:tcW w:w="803"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31160B" w:rsidRDefault="00581CDE"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2.</w:t>
            </w:r>
            <w:r w:rsidR="004426EE" w:rsidRPr="0031160B">
              <w:rPr>
                <w:rFonts w:ascii="Calibri" w:hAnsi="Calibri" w:cs="Calibri"/>
                <w:color w:val="000000"/>
                <w:sz w:val="22"/>
                <w:szCs w:val="22"/>
              </w:rPr>
              <w:t>10</w:t>
            </w:r>
          </w:p>
        </w:tc>
        <w:tc>
          <w:tcPr>
            <w:tcW w:w="961" w:type="dxa"/>
            <w:tcBorders>
              <w:top w:val="single" w:sz="4" w:space="0" w:color="auto"/>
              <w:left w:val="single" w:sz="12" w:space="0" w:color="auto"/>
              <w:bottom w:val="single" w:sz="12" w:space="0" w:color="auto"/>
              <w:right w:val="single" w:sz="4"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34</w:t>
            </w:r>
          </w:p>
        </w:tc>
        <w:tc>
          <w:tcPr>
            <w:tcW w:w="939" w:type="dxa"/>
            <w:tcBorders>
              <w:top w:val="single" w:sz="4" w:space="0" w:color="auto"/>
              <w:left w:val="nil"/>
              <w:bottom w:val="single" w:sz="12"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c>
          <w:tcPr>
            <w:tcW w:w="961" w:type="dxa"/>
            <w:tcBorders>
              <w:top w:val="single" w:sz="4" w:space="0" w:color="auto"/>
              <w:left w:val="single" w:sz="12" w:space="0" w:color="auto"/>
              <w:bottom w:val="single" w:sz="12" w:space="0" w:color="auto"/>
              <w:right w:val="single" w:sz="4"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30</w:t>
            </w:r>
          </w:p>
        </w:tc>
        <w:tc>
          <w:tcPr>
            <w:tcW w:w="939" w:type="dxa"/>
            <w:tcBorders>
              <w:top w:val="single" w:sz="4" w:space="0" w:color="auto"/>
              <w:left w:val="nil"/>
              <w:bottom w:val="single" w:sz="12"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c>
          <w:tcPr>
            <w:tcW w:w="961" w:type="dxa"/>
            <w:tcBorders>
              <w:top w:val="nil"/>
              <w:left w:val="single" w:sz="12" w:space="0" w:color="auto"/>
              <w:bottom w:val="single" w:sz="12" w:space="0" w:color="auto"/>
              <w:right w:val="single" w:sz="4"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29</w:t>
            </w:r>
          </w:p>
        </w:tc>
        <w:tc>
          <w:tcPr>
            <w:tcW w:w="939" w:type="dxa"/>
            <w:tcBorders>
              <w:top w:val="nil"/>
              <w:left w:val="nil"/>
              <w:bottom w:val="single" w:sz="12"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c>
          <w:tcPr>
            <w:tcW w:w="961" w:type="dxa"/>
            <w:tcBorders>
              <w:top w:val="nil"/>
              <w:left w:val="single" w:sz="12" w:space="0" w:color="auto"/>
              <w:bottom w:val="single" w:sz="12" w:space="0" w:color="auto"/>
              <w:right w:val="single" w:sz="4"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21</w:t>
            </w:r>
          </w:p>
        </w:tc>
        <w:tc>
          <w:tcPr>
            <w:tcW w:w="939" w:type="dxa"/>
            <w:tcBorders>
              <w:top w:val="nil"/>
              <w:left w:val="nil"/>
              <w:bottom w:val="single" w:sz="12"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r>
      <w:tr w:rsidR="004426EE" w:rsidRPr="00F86FBD" w:rsidTr="003C0963">
        <w:trPr>
          <w:trHeight w:val="300"/>
        </w:trPr>
        <w:tc>
          <w:tcPr>
            <w:tcW w:w="803"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4426EE" w:rsidRPr="0031160B" w:rsidRDefault="004426EE" w:rsidP="00B11108">
            <w:pPr>
              <w:spacing w:after="0" w:line="240" w:lineRule="auto"/>
              <w:jc w:val="left"/>
              <w:rPr>
                <w:rFonts w:ascii="Calibri" w:hAnsi="Calibri" w:cs="Calibri"/>
                <w:color w:val="000000"/>
                <w:sz w:val="22"/>
                <w:szCs w:val="22"/>
              </w:rPr>
            </w:pPr>
            <w:r w:rsidRPr="0031160B">
              <w:rPr>
                <w:rFonts w:ascii="Calibri" w:hAnsi="Calibri" w:cs="Calibri"/>
                <w:color w:val="000000"/>
                <w:sz w:val="22"/>
                <w:szCs w:val="22"/>
              </w:rPr>
              <w:t>Celkem</w:t>
            </w:r>
          </w:p>
        </w:tc>
        <w:tc>
          <w:tcPr>
            <w:tcW w:w="961" w:type="dxa"/>
            <w:tcBorders>
              <w:top w:val="single" w:sz="12" w:space="0" w:color="auto"/>
              <w:left w:val="single" w:sz="12" w:space="0" w:color="auto"/>
              <w:bottom w:val="single" w:sz="12" w:space="0" w:color="auto"/>
              <w:right w:val="single" w:sz="4" w:space="0" w:color="auto"/>
            </w:tcBorders>
            <w:shd w:val="clear" w:color="auto" w:fill="auto"/>
            <w:noWrap/>
            <w:vAlign w:val="bottom"/>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284</w:t>
            </w:r>
          </w:p>
        </w:tc>
        <w:tc>
          <w:tcPr>
            <w:tcW w:w="939" w:type="dxa"/>
            <w:tcBorders>
              <w:top w:val="single" w:sz="12" w:space="0" w:color="auto"/>
              <w:left w:val="nil"/>
              <w:bottom w:val="single" w:sz="12"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c>
          <w:tcPr>
            <w:tcW w:w="961" w:type="dxa"/>
            <w:tcBorders>
              <w:top w:val="single" w:sz="12" w:space="0" w:color="auto"/>
              <w:left w:val="single" w:sz="12" w:space="0" w:color="auto"/>
              <w:bottom w:val="single" w:sz="12" w:space="0" w:color="auto"/>
              <w:right w:val="single" w:sz="4" w:space="0" w:color="auto"/>
            </w:tcBorders>
            <w:shd w:val="clear" w:color="auto" w:fill="auto"/>
            <w:noWrap/>
            <w:vAlign w:val="bottom"/>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265</w:t>
            </w:r>
          </w:p>
        </w:tc>
        <w:tc>
          <w:tcPr>
            <w:tcW w:w="939" w:type="dxa"/>
            <w:tcBorders>
              <w:top w:val="single" w:sz="12" w:space="0" w:color="auto"/>
              <w:left w:val="nil"/>
              <w:bottom w:val="single" w:sz="12"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c>
          <w:tcPr>
            <w:tcW w:w="961" w:type="dxa"/>
            <w:tcBorders>
              <w:top w:val="single" w:sz="12" w:space="0" w:color="auto"/>
              <w:left w:val="single" w:sz="12" w:space="0" w:color="auto"/>
              <w:bottom w:val="single" w:sz="12" w:space="0" w:color="auto"/>
              <w:right w:val="single" w:sz="4" w:space="0" w:color="auto"/>
            </w:tcBorders>
            <w:shd w:val="clear" w:color="auto" w:fill="auto"/>
            <w:noWrap/>
            <w:vAlign w:val="bottom"/>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236</w:t>
            </w:r>
          </w:p>
        </w:tc>
        <w:tc>
          <w:tcPr>
            <w:tcW w:w="939" w:type="dxa"/>
            <w:tcBorders>
              <w:top w:val="single" w:sz="12" w:space="0" w:color="auto"/>
              <w:left w:val="nil"/>
              <w:bottom w:val="single" w:sz="12"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c>
          <w:tcPr>
            <w:tcW w:w="961" w:type="dxa"/>
            <w:tcBorders>
              <w:top w:val="single" w:sz="12" w:space="0" w:color="auto"/>
              <w:left w:val="single" w:sz="12" w:space="0" w:color="auto"/>
              <w:bottom w:val="single" w:sz="12" w:space="0" w:color="auto"/>
              <w:right w:val="single" w:sz="4" w:space="0" w:color="auto"/>
            </w:tcBorders>
            <w:shd w:val="clear" w:color="auto" w:fill="auto"/>
            <w:noWrap/>
            <w:vAlign w:val="bottom"/>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189</w:t>
            </w:r>
          </w:p>
        </w:tc>
        <w:tc>
          <w:tcPr>
            <w:tcW w:w="939" w:type="dxa"/>
            <w:tcBorders>
              <w:top w:val="single" w:sz="12" w:space="0" w:color="auto"/>
              <w:left w:val="nil"/>
              <w:bottom w:val="single" w:sz="12" w:space="0" w:color="auto"/>
              <w:right w:val="single" w:sz="12" w:space="0" w:color="auto"/>
            </w:tcBorders>
            <w:shd w:val="clear" w:color="auto" w:fill="auto"/>
            <w:noWrap/>
            <w:vAlign w:val="center"/>
            <w:hideMark/>
          </w:tcPr>
          <w:p w:rsidR="004426EE" w:rsidRPr="0031160B" w:rsidRDefault="004426EE" w:rsidP="00B11108">
            <w:pPr>
              <w:spacing w:after="0" w:line="240" w:lineRule="auto"/>
              <w:jc w:val="center"/>
              <w:rPr>
                <w:rFonts w:ascii="Calibri" w:hAnsi="Calibri" w:cs="Calibri"/>
                <w:color w:val="000000"/>
                <w:sz w:val="22"/>
                <w:szCs w:val="22"/>
              </w:rPr>
            </w:pPr>
            <w:r w:rsidRPr="0031160B">
              <w:rPr>
                <w:rFonts w:ascii="Calibri" w:hAnsi="Calibri" w:cs="Calibri"/>
                <w:color w:val="000000"/>
                <w:sz w:val="22"/>
                <w:szCs w:val="22"/>
              </w:rPr>
              <w:t>ANO</w:t>
            </w:r>
          </w:p>
        </w:tc>
      </w:tr>
    </w:tbl>
    <w:p w:rsidR="001A3568" w:rsidRDefault="001A3568" w:rsidP="004426EE"/>
    <w:p w:rsidR="00747EE9" w:rsidRDefault="001A3568" w:rsidP="00A67FE1">
      <w:pPr>
        <w:ind w:firstLine="709"/>
      </w:pPr>
      <w:r>
        <w:t>Tabulka č. 9 znázorňuje srovnání připravenosti k inkluzi v oblasti praxe školy z p</w:t>
      </w:r>
      <w:r>
        <w:t>o</w:t>
      </w:r>
      <w:r>
        <w:t>hledu jednotlivých škol pomocí indexu inkluze.</w:t>
      </w:r>
      <w:r w:rsidR="005D5C11">
        <w:t xml:space="preserve"> U každé školy jsou uvedeny dva sloupce, kde ve sloupci „Získáno“  jsou sečteny získané body z jednotlivých dotazníků pro každou otázku. Ve sloupci „Splňuje“ je uveden výsledek inkluze pro danou otázku. P</w:t>
      </w:r>
      <w:r w:rsidR="001D3823">
        <w:t xml:space="preserve">ro splnění pozitivního </w:t>
      </w:r>
      <w:r w:rsidR="004D1ABF">
        <w:t xml:space="preserve">pojetí </w:t>
      </w:r>
      <w:r w:rsidR="005D5C11">
        <w:t>inkluze</w:t>
      </w:r>
      <w:r w:rsidR="00795CD8">
        <w:t xml:space="preserve"> pro konkrétní</w:t>
      </w:r>
      <w:r w:rsidR="005D5C11">
        <w:t xml:space="preserve"> otázku je potřebné získat minimálně 19 bodů pro školu A, 18 bodů pro školu B, 19 bodů pro školu C a 14 bodů pro školu D. Celkové v</w:t>
      </w:r>
      <w:r w:rsidR="005D5C11">
        <w:t>y</w:t>
      </w:r>
      <w:r w:rsidR="005D5C11">
        <w:t>hodnocení inkluze u jednotlivých škol pro oblast kultury školy je uvedeno ve spodní části tabulky, pro splnění je potřebné získat minimálně 190 bodů pro školu A, 180 bodů pro školu B, 190 bodů pro školu C a 140 bodů pro školu D.</w:t>
      </w:r>
      <w:r w:rsidR="004D1ABF">
        <w:t xml:space="preserve"> Škola A získala 211 bodů, škola B 208 bodů, škola C 194 bodů a škola D 135 bodů.</w:t>
      </w:r>
      <w:r w:rsidR="00A67FE1">
        <w:t xml:space="preserve"> Nejvyšší hodnotu indexu v oblasti praxe školy získala Střední škola A. Ostatní školy obdržely nižší hodnotu indexu, jak je patrné z celkového součtu bodů v tabulce. Nejnižší hodnotu indexu (135) obdržela střední škola D, která skončila pod těsnou hranicí 140 bodů, z výsledku vyplývá, že v oblasti praxe šk</w:t>
      </w:r>
      <w:r w:rsidR="00A67FE1">
        <w:t>o</w:t>
      </w:r>
      <w:r w:rsidR="00A67FE1">
        <w:t>ly má určité rezervy. Z celkového hodnocení indexu inkluze u jednotlivých škol uvedeného v tabulce je zřejmé, že ostatní tři střední školy se soustředí na vytváření pozitivního pojetí inkluze v oblasti praxe školy.</w:t>
      </w:r>
      <w:r>
        <w:t xml:space="preserve"> Z</w:t>
      </w:r>
      <w:r w:rsidR="00A67FE1">
        <w:t> </w:t>
      </w:r>
      <w:r>
        <w:t>tabulky</w:t>
      </w:r>
      <w:r w:rsidR="00A67FE1">
        <w:t xml:space="preserve"> dále</w:t>
      </w:r>
      <w:r>
        <w:t xml:space="preserve"> vyplývá, že nejvíce respondentů (ze tří stře</w:t>
      </w:r>
      <w:r>
        <w:t>d</w:t>
      </w:r>
      <w:r>
        <w:t xml:space="preserve">ních škol) vybralo tvrzení nepodporující inkluzi u otázky číslo 10. Tvrzení je následující: Učitelé se ve výuce nenavštěvují. Nejčastěji označeným tvrzením podporujícím inkluzi bylo tvrzení v otázce číslo 5: </w:t>
      </w:r>
      <w:r w:rsidR="008A2D86">
        <w:t>Učitelé jsou připraveni vysvětlit, proč používají určité met</w:t>
      </w:r>
      <w:r w:rsidR="008A2D86">
        <w:t>o</w:t>
      </w:r>
      <w:r w:rsidR="008A2D86">
        <w:lastRenderedPageBreak/>
        <w:t>dy výuky a jak tyto metody co nejefektivněji přispívají k dosahování vzdělávacích cílů.</w:t>
      </w:r>
      <w:r w:rsidR="000F5475">
        <w:t xml:space="preserve"> Zmíněné tvrzení shodně označily všechny čtyři střední školy.</w:t>
      </w:r>
      <w:r w:rsidR="008A2D86">
        <w:t xml:space="preserve"> </w:t>
      </w:r>
    </w:p>
    <w:p w:rsidR="004426EE" w:rsidRPr="009D544A" w:rsidRDefault="004426EE" w:rsidP="004426EE">
      <w:pPr>
        <w:spacing w:after="0" w:line="0" w:lineRule="atLeast"/>
        <w:jc w:val="center"/>
        <w:rPr>
          <w:color w:val="000000"/>
        </w:rPr>
      </w:pPr>
      <w:bookmarkStart w:id="71" w:name="_Toc512376182"/>
      <w:r>
        <w:t xml:space="preserve">Tab </w:t>
      </w:r>
      <w:fldSimple w:instr=" SEQ Tab. \* ARABIC ">
        <w:r w:rsidR="00CE35C4">
          <w:rPr>
            <w:noProof/>
          </w:rPr>
          <w:t>9</w:t>
        </w:r>
      </w:fldSimple>
      <w:r>
        <w:t>. Praxe školy - výsledky</w:t>
      </w:r>
      <w:bookmarkEnd w:id="71"/>
    </w:p>
    <w:tbl>
      <w:tblPr>
        <w:tblpPr w:leftFromText="141" w:rightFromText="141" w:vertAnchor="text" w:horzAnchor="margin" w:tblpXSpec="center" w:tblpY="44"/>
        <w:tblW w:w="8403" w:type="dxa"/>
        <w:tblCellMar>
          <w:left w:w="70" w:type="dxa"/>
          <w:right w:w="70" w:type="dxa"/>
        </w:tblCellMar>
        <w:tblLook w:val="04A0"/>
      </w:tblPr>
      <w:tblGrid>
        <w:gridCol w:w="803"/>
        <w:gridCol w:w="961"/>
        <w:gridCol w:w="939"/>
        <w:gridCol w:w="961"/>
        <w:gridCol w:w="939"/>
        <w:gridCol w:w="961"/>
        <w:gridCol w:w="939"/>
        <w:gridCol w:w="961"/>
        <w:gridCol w:w="939"/>
      </w:tblGrid>
      <w:tr w:rsidR="004426EE" w:rsidRPr="00F86FBD" w:rsidTr="003C0963">
        <w:trPr>
          <w:trHeight w:val="315"/>
        </w:trPr>
        <w:tc>
          <w:tcPr>
            <w:tcW w:w="8403" w:type="dxa"/>
            <w:gridSpan w:val="9"/>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4426EE" w:rsidRPr="00F86FBD"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3. Praxe školy</w:t>
            </w:r>
          </w:p>
        </w:tc>
      </w:tr>
      <w:tr w:rsidR="009045F6" w:rsidRPr="00F86FBD" w:rsidTr="003C0963">
        <w:trPr>
          <w:trHeight w:val="315"/>
        </w:trPr>
        <w:tc>
          <w:tcPr>
            <w:tcW w:w="803" w:type="dxa"/>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9045F6" w:rsidRPr="00F86FBD" w:rsidRDefault="009045F6" w:rsidP="009045F6">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Otázka</w:t>
            </w:r>
          </w:p>
        </w:tc>
        <w:tc>
          <w:tcPr>
            <w:tcW w:w="1900"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9045F6" w:rsidRPr="00F86FBD" w:rsidRDefault="00DF0B89" w:rsidP="009045F6">
            <w:pPr>
              <w:spacing w:after="0" w:line="240" w:lineRule="auto"/>
              <w:jc w:val="center"/>
              <w:rPr>
                <w:rFonts w:ascii="Calibri" w:hAnsi="Calibri" w:cs="Calibri"/>
                <w:color w:val="000000"/>
                <w:sz w:val="22"/>
                <w:szCs w:val="22"/>
              </w:rPr>
            </w:pPr>
            <w:r>
              <w:rPr>
                <w:rFonts w:ascii="Calibri" w:hAnsi="Calibri" w:cs="Calibri"/>
                <w:color w:val="000000"/>
                <w:sz w:val="22"/>
                <w:szCs w:val="22"/>
              </w:rPr>
              <w:t xml:space="preserve">Škola </w:t>
            </w:r>
            <w:r w:rsidR="009045F6">
              <w:rPr>
                <w:rFonts w:ascii="Calibri" w:hAnsi="Calibri" w:cs="Calibri"/>
                <w:color w:val="000000"/>
                <w:sz w:val="22"/>
                <w:szCs w:val="22"/>
              </w:rPr>
              <w:t>A                              (</w:t>
            </w:r>
            <w:r w:rsidR="009045F6" w:rsidRPr="00B83727">
              <w:rPr>
                <w:rFonts w:ascii="Calibri" w:hAnsi="Calibri" w:cs="Calibri"/>
                <w:color w:val="000000"/>
                <w:sz w:val="22"/>
                <w:szCs w:val="22"/>
              </w:rPr>
              <w:t>19</w:t>
            </w:r>
            <w:r w:rsidR="009045F6">
              <w:rPr>
                <w:rFonts w:ascii="Calibri" w:hAnsi="Calibri" w:cs="Calibri"/>
                <w:color w:val="000000"/>
                <w:sz w:val="22"/>
                <w:szCs w:val="22"/>
              </w:rPr>
              <w:t xml:space="preserve"> učitelů)</w:t>
            </w:r>
          </w:p>
        </w:tc>
        <w:tc>
          <w:tcPr>
            <w:tcW w:w="1900"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9045F6" w:rsidRPr="00F86FBD" w:rsidRDefault="00DF0B89" w:rsidP="009045F6">
            <w:pPr>
              <w:spacing w:after="0" w:line="240" w:lineRule="auto"/>
              <w:jc w:val="center"/>
              <w:rPr>
                <w:rFonts w:ascii="Calibri" w:hAnsi="Calibri" w:cs="Calibri"/>
                <w:color w:val="000000"/>
                <w:sz w:val="22"/>
                <w:szCs w:val="22"/>
              </w:rPr>
            </w:pPr>
            <w:r>
              <w:rPr>
                <w:rFonts w:ascii="Calibri" w:hAnsi="Calibri" w:cs="Calibri"/>
                <w:color w:val="000000"/>
                <w:sz w:val="22"/>
                <w:szCs w:val="22"/>
              </w:rPr>
              <w:t xml:space="preserve">Škola </w:t>
            </w:r>
            <w:r w:rsidR="009045F6">
              <w:rPr>
                <w:rFonts w:ascii="Calibri" w:hAnsi="Calibri" w:cs="Calibri"/>
                <w:color w:val="000000"/>
                <w:sz w:val="22"/>
                <w:szCs w:val="22"/>
              </w:rPr>
              <w:t>B                            (</w:t>
            </w:r>
            <w:r w:rsidR="009045F6" w:rsidRPr="00B83727">
              <w:rPr>
                <w:rFonts w:ascii="Calibri" w:hAnsi="Calibri" w:cs="Calibri"/>
                <w:color w:val="000000"/>
                <w:sz w:val="22"/>
                <w:szCs w:val="22"/>
              </w:rPr>
              <w:t>1</w:t>
            </w:r>
            <w:r w:rsidR="009045F6">
              <w:rPr>
                <w:rFonts w:ascii="Calibri" w:hAnsi="Calibri" w:cs="Calibri"/>
                <w:color w:val="000000"/>
                <w:sz w:val="22"/>
                <w:szCs w:val="22"/>
              </w:rPr>
              <w:t>8 učitelů)</w:t>
            </w:r>
          </w:p>
        </w:tc>
        <w:tc>
          <w:tcPr>
            <w:tcW w:w="1900"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9045F6" w:rsidRPr="00F86FBD" w:rsidRDefault="00DF0B89" w:rsidP="009045F6">
            <w:pPr>
              <w:spacing w:after="0" w:line="240" w:lineRule="auto"/>
              <w:jc w:val="center"/>
              <w:rPr>
                <w:rFonts w:ascii="Calibri" w:hAnsi="Calibri" w:cs="Calibri"/>
                <w:color w:val="000000"/>
                <w:sz w:val="22"/>
                <w:szCs w:val="22"/>
              </w:rPr>
            </w:pPr>
            <w:r>
              <w:rPr>
                <w:rFonts w:ascii="Calibri" w:hAnsi="Calibri" w:cs="Calibri"/>
                <w:color w:val="000000"/>
                <w:sz w:val="22"/>
                <w:szCs w:val="22"/>
              </w:rPr>
              <w:t xml:space="preserve">Škola </w:t>
            </w:r>
            <w:r w:rsidR="009045F6">
              <w:rPr>
                <w:rFonts w:ascii="Calibri" w:hAnsi="Calibri" w:cs="Calibri"/>
                <w:color w:val="000000"/>
                <w:sz w:val="22"/>
                <w:szCs w:val="22"/>
              </w:rPr>
              <w:t>C                            (</w:t>
            </w:r>
            <w:r w:rsidR="009045F6" w:rsidRPr="00B83727">
              <w:rPr>
                <w:rFonts w:ascii="Calibri" w:hAnsi="Calibri" w:cs="Calibri"/>
                <w:color w:val="000000"/>
                <w:sz w:val="22"/>
                <w:szCs w:val="22"/>
              </w:rPr>
              <w:t>19</w:t>
            </w:r>
            <w:r w:rsidR="009045F6">
              <w:rPr>
                <w:rFonts w:ascii="Calibri" w:hAnsi="Calibri" w:cs="Calibri"/>
                <w:color w:val="000000"/>
                <w:sz w:val="22"/>
                <w:szCs w:val="22"/>
              </w:rPr>
              <w:t xml:space="preserve"> učitelů)</w:t>
            </w:r>
          </w:p>
        </w:tc>
        <w:tc>
          <w:tcPr>
            <w:tcW w:w="1900"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9045F6" w:rsidRPr="00F86FBD" w:rsidRDefault="00DF0B89" w:rsidP="009045F6">
            <w:pPr>
              <w:spacing w:after="0" w:line="240" w:lineRule="auto"/>
              <w:jc w:val="center"/>
              <w:rPr>
                <w:rFonts w:ascii="Calibri" w:hAnsi="Calibri" w:cs="Calibri"/>
                <w:color w:val="000000"/>
                <w:sz w:val="22"/>
                <w:szCs w:val="22"/>
              </w:rPr>
            </w:pPr>
            <w:r>
              <w:rPr>
                <w:rFonts w:ascii="Calibri" w:hAnsi="Calibri" w:cs="Calibri"/>
                <w:color w:val="000000"/>
                <w:sz w:val="22"/>
                <w:szCs w:val="22"/>
              </w:rPr>
              <w:t xml:space="preserve">Škola </w:t>
            </w:r>
            <w:r w:rsidR="009045F6">
              <w:rPr>
                <w:rFonts w:ascii="Calibri" w:hAnsi="Calibri" w:cs="Calibri"/>
                <w:color w:val="000000"/>
                <w:sz w:val="22"/>
                <w:szCs w:val="22"/>
              </w:rPr>
              <w:t>D                            (</w:t>
            </w:r>
            <w:r w:rsidR="009045F6" w:rsidRPr="00B83727">
              <w:rPr>
                <w:rFonts w:ascii="Calibri" w:hAnsi="Calibri" w:cs="Calibri"/>
                <w:color w:val="000000"/>
                <w:sz w:val="22"/>
                <w:szCs w:val="22"/>
              </w:rPr>
              <w:t>1</w:t>
            </w:r>
            <w:r w:rsidR="009045F6">
              <w:rPr>
                <w:rFonts w:ascii="Calibri" w:hAnsi="Calibri" w:cs="Calibri"/>
                <w:color w:val="000000"/>
                <w:sz w:val="22"/>
                <w:szCs w:val="22"/>
              </w:rPr>
              <w:t>4 učitelů)</w:t>
            </w:r>
          </w:p>
        </w:tc>
      </w:tr>
      <w:tr w:rsidR="004426EE" w:rsidRPr="00F86FBD" w:rsidTr="003C0963">
        <w:trPr>
          <w:trHeight w:val="315"/>
        </w:trPr>
        <w:tc>
          <w:tcPr>
            <w:tcW w:w="803" w:type="dxa"/>
            <w:vMerge/>
            <w:tcBorders>
              <w:top w:val="single" w:sz="4" w:space="0" w:color="auto"/>
              <w:left w:val="single" w:sz="12" w:space="0" w:color="auto"/>
              <w:bottom w:val="single" w:sz="12" w:space="0" w:color="auto"/>
              <w:right w:val="single" w:sz="12" w:space="0" w:color="auto"/>
            </w:tcBorders>
            <w:vAlign w:val="center"/>
            <w:hideMark/>
          </w:tcPr>
          <w:p w:rsidR="004426EE" w:rsidRPr="00F86FBD" w:rsidRDefault="004426EE" w:rsidP="00B11108">
            <w:pPr>
              <w:spacing w:after="0" w:line="240" w:lineRule="auto"/>
              <w:jc w:val="left"/>
              <w:rPr>
                <w:rFonts w:ascii="Calibri" w:hAnsi="Calibri" w:cs="Calibri"/>
                <w:color w:val="000000"/>
                <w:sz w:val="22"/>
                <w:szCs w:val="22"/>
              </w:rPr>
            </w:pPr>
          </w:p>
        </w:tc>
        <w:tc>
          <w:tcPr>
            <w:tcW w:w="961"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Získáno</w:t>
            </w:r>
          </w:p>
        </w:tc>
        <w:tc>
          <w:tcPr>
            <w:tcW w:w="939"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Splňuje</w:t>
            </w:r>
          </w:p>
        </w:tc>
        <w:tc>
          <w:tcPr>
            <w:tcW w:w="961"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Získáno</w:t>
            </w:r>
          </w:p>
        </w:tc>
        <w:tc>
          <w:tcPr>
            <w:tcW w:w="939"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Splňuje</w:t>
            </w:r>
          </w:p>
        </w:tc>
        <w:tc>
          <w:tcPr>
            <w:tcW w:w="961"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Získáno</w:t>
            </w:r>
          </w:p>
        </w:tc>
        <w:tc>
          <w:tcPr>
            <w:tcW w:w="939"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Splňuje</w:t>
            </w:r>
          </w:p>
        </w:tc>
        <w:tc>
          <w:tcPr>
            <w:tcW w:w="961"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Získáno</w:t>
            </w:r>
          </w:p>
        </w:tc>
        <w:tc>
          <w:tcPr>
            <w:tcW w:w="939"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F86FBD" w:rsidRDefault="004426EE" w:rsidP="00B11108">
            <w:pPr>
              <w:spacing w:after="0" w:line="240" w:lineRule="auto"/>
              <w:jc w:val="center"/>
              <w:rPr>
                <w:rFonts w:ascii="Calibri" w:hAnsi="Calibri" w:cs="Calibri"/>
                <w:color w:val="000000"/>
                <w:sz w:val="22"/>
                <w:szCs w:val="22"/>
              </w:rPr>
            </w:pPr>
            <w:r w:rsidRPr="00F86FBD">
              <w:rPr>
                <w:rFonts w:ascii="Calibri" w:hAnsi="Calibri" w:cs="Calibri"/>
                <w:color w:val="000000"/>
                <w:sz w:val="22"/>
                <w:szCs w:val="22"/>
              </w:rPr>
              <w:t>Splňuje</w:t>
            </w:r>
          </w:p>
        </w:tc>
      </w:tr>
      <w:tr w:rsidR="004426EE" w:rsidRPr="00F86FBD" w:rsidTr="003C0963">
        <w:trPr>
          <w:trHeight w:val="300"/>
        </w:trPr>
        <w:tc>
          <w:tcPr>
            <w:tcW w:w="803"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4426EE" w:rsidRPr="009513D1" w:rsidRDefault="00581CDE"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3.</w:t>
            </w:r>
            <w:r w:rsidR="004426EE" w:rsidRPr="009513D1">
              <w:rPr>
                <w:rFonts w:ascii="Calibri" w:hAnsi="Calibri" w:cs="Calibri"/>
                <w:color w:val="000000"/>
                <w:sz w:val="22"/>
                <w:szCs w:val="22"/>
              </w:rPr>
              <w:t>1</w:t>
            </w:r>
          </w:p>
        </w:tc>
        <w:tc>
          <w:tcPr>
            <w:tcW w:w="961" w:type="dxa"/>
            <w:tcBorders>
              <w:top w:val="single" w:sz="12" w:space="0" w:color="auto"/>
              <w:left w:val="single" w:sz="12" w:space="0" w:color="auto"/>
              <w:bottom w:val="single" w:sz="4" w:space="0" w:color="auto"/>
              <w:right w:val="single" w:sz="4"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21</w:t>
            </w:r>
          </w:p>
        </w:tc>
        <w:tc>
          <w:tcPr>
            <w:tcW w:w="939" w:type="dxa"/>
            <w:tcBorders>
              <w:top w:val="single" w:sz="12" w:space="0" w:color="auto"/>
              <w:left w:val="nil"/>
              <w:bottom w:val="single" w:sz="4"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ANO</w:t>
            </w:r>
          </w:p>
        </w:tc>
        <w:tc>
          <w:tcPr>
            <w:tcW w:w="961" w:type="dxa"/>
            <w:tcBorders>
              <w:top w:val="single" w:sz="12" w:space="0" w:color="auto"/>
              <w:left w:val="single" w:sz="12" w:space="0" w:color="auto"/>
              <w:bottom w:val="single" w:sz="4" w:space="0" w:color="auto"/>
              <w:right w:val="single" w:sz="4"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20</w:t>
            </w:r>
          </w:p>
        </w:tc>
        <w:tc>
          <w:tcPr>
            <w:tcW w:w="939" w:type="dxa"/>
            <w:tcBorders>
              <w:top w:val="single" w:sz="12" w:space="0" w:color="auto"/>
              <w:left w:val="nil"/>
              <w:bottom w:val="single" w:sz="4"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ANO</w:t>
            </w:r>
          </w:p>
        </w:tc>
        <w:tc>
          <w:tcPr>
            <w:tcW w:w="961" w:type="dxa"/>
            <w:tcBorders>
              <w:top w:val="single" w:sz="12" w:space="0" w:color="auto"/>
              <w:left w:val="single" w:sz="12" w:space="0" w:color="auto"/>
              <w:bottom w:val="single" w:sz="4" w:space="0" w:color="auto"/>
              <w:right w:val="single" w:sz="4"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20</w:t>
            </w:r>
          </w:p>
        </w:tc>
        <w:tc>
          <w:tcPr>
            <w:tcW w:w="939" w:type="dxa"/>
            <w:tcBorders>
              <w:top w:val="single" w:sz="12" w:space="0" w:color="auto"/>
              <w:left w:val="nil"/>
              <w:bottom w:val="single" w:sz="4"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ANO</w:t>
            </w:r>
          </w:p>
        </w:tc>
        <w:tc>
          <w:tcPr>
            <w:tcW w:w="961" w:type="dxa"/>
            <w:tcBorders>
              <w:top w:val="single" w:sz="12" w:space="0" w:color="auto"/>
              <w:left w:val="single" w:sz="12" w:space="0" w:color="auto"/>
              <w:bottom w:val="single" w:sz="4" w:space="0" w:color="auto"/>
              <w:right w:val="single" w:sz="4"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14</w:t>
            </w:r>
          </w:p>
        </w:tc>
        <w:tc>
          <w:tcPr>
            <w:tcW w:w="939" w:type="dxa"/>
            <w:tcBorders>
              <w:top w:val="single" w:sz="12" w:space="0" w:color="auto"/>
              <w:left w:val="nil"/>
              <w:bottom w:val="single" w:sz="4"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NE</w:t>
            </w:r>
          </w:p>
        </w:tc>
      </w:tr>
      <w:tr w:rsidR="004426EE" w:rsidRPr="00F86FBD" w:rsidTr="003C0963">
        <w:trPr>
          <w:trHeight w:val="300"/>
        </w:trPr>
        <w:tc>
          <w:tcPr>
            <w:tcW w:w="803"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9513D1" w:rsidRDefault="00581CDE"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3.</w:t>
            </w:r>
            <w:r w:rsidR="004426EE" w:rsidRPr="009513D1">
              <w:rPr>
                <w:rFonts w:ascii="Calibri" w:hAnsi="Calibri" w:cs="Calibri"/>
                <w:color w:val="000000"/>
                <w:sz w:val="22"/>
                <w:szCs w:val="22"/>
              </w:rPr>
              <w:t>2</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11</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NE</w:t>
            </w:r>
          </w:p>
        </w:tc>
        <w:tc>
          <w:tcPr>
            <w:tcW w:w="961"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23</w:t>
            </w:r>
          </w:p>
        </w:tc>
        <w:tc>
          <w:tcPr>
            <w:tcW w:w="939" w:type="dxa"/>
            <w:tcBorders>
              <w:top w:val="single" w:sz="4" w:space="0" w:color="auto"/>
              <w:left w:val="nil"/>
              <w:bottom w:val="single" w:sz="4"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16</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NE</w:t>
            </w:r>
          </w:p>
        </w:tc>
        <w:tc>
          <w:tcPr>
            <w:tcW w:w="961" w:type="dxa"/>
            <w:tcBorders>
              <w:top w:val="single" w:sz="4" w:space="0" w:color="auto"/>
              <w:left w:val="single" w:sz="12" w:space="0" w:color="auto"/>
              <w:bottom w:val="single" w:sz="4" w:space="0" w:color="auto"/>
              <w:right w:val="single" w:sz="4" w:space="0" w:color="auto"/>
            </w:tcBorders>
            <w:shd w:val="clear" w:color="auto" w:fill="FF0000"/>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4</w:t>
            </w:r>
          </w:p>
        </w:tc>
        <w:tc>
          <w:tcPr>
            <w:tcW w:w="939" w:type="dxa"/>
            <w:tcBorders>
              <w:top w:val="single" w:sz="4" w:space="0" w:color="auto"/>
              <w:left w:val="nil"/>
              <w:bottom w:val="single" w:sz="4" w:space="0" w:color="auto"/>
              <w:right w:val="single" w:sz="12" w:space="0" w:color="auto"/>
            </w:tcBorders>
            <w:shd w:val="clear" w:color="auto" w:fill="FF0000"/>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NE</w:t>
            </w:r>
          </w:p>
        </w:tc>
      </w:tr>
      <w:tr w:rsidR="004426EE" w:rsidRPr="00F86FBD" w:rsidTr="003C0963">
        <w:trPr>
          <w:trHeight w:val="315"/>
        </w:trPr>
        <w:tc>
          <w:tcPr>
            <w:tcW w:w="803"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9513D1" w:rsidRDefault="00581CDE"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3.</w:t>
            </w:r>
            <w:r w:rsidR="004426EE" w:rsidRPr="009513D1">
              <w:rPr>
                <w:rFonts w:ascii="Calibri" w:hAnsi="Calibri" w:cs="Calibri"/>
                <w:color w:val="000000"/>
                <w:sz w:val="22"/>
                <w:szCs w:val="22"/>
              </w:rPr>
              <w:t>3</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19</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ANO</w:t>
            </w:r>
          </w:p>
        </w:tc>
        <w:tc>
          <w:tcPr>
            <w:tcW w:w="961"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18</w:t>
            </w:r>
          </w:p>
        </w:tc>
        <w:tc>
          <w:tcPr>
            <w:tcW w:w="939" w:type="dxa"/>
            <w:tcBorders>
              <w:top w:val="single" w:sz="4" w:space="0" w:color="auto"/>
              <w:left w:val="nil"/>
              <w:bottom w:val="single" w:sz="4"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15</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NE</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15</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ANO</w:t>
            </w:r>
          </w:p>
        </w:tc>
      </w:tr>
      <w:tr w:rsidR="004426EE" w:rsidRPr="00F86FBD" w:rsidTr="003C0963">
        <w:trPr>
          <w:trHeight w:val="300"/>
        </w:trPr>
        <w:tc>
          <w:tcPr>
            <w:tcW w:w="803"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9513D1" w:rsidRDefault="00581CDE"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3.</w:t>
            </w:r>
            <w:r w:rsidR="004426EE" w:rsidRPr="009513D1">
              <w:rPr>
                <w:rFonts w:ascii="Calibri" w:hAnsi="Calibri" w:cs="Calibri"/>
                <w:color w:val="000000"/>
                <w:sz w:val="22"/>
                <w:szCs w:val="22"/>
              </w:rPr>
              <w:t>4</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19</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27</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22</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ANO</w:t>
            </w:r>
          </w:p>
        </w:tc>
        <w:tc>
          <w:tcPr>
            <w:tcW w:w="961"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16</w:t>
            </w:r>
          </w:p>
        </w:tc>
        <w:tc>
          <w:tcPr>
            <w:tcW w:w="939" w:type="dxa"/>
            <w:tcBorders>
              <w:top w:val="single" w:sz="4" w:space="0" w:color="auto"/>
              <w:left w:val="nil"/>
              <w:bottom w:val="single" w:sz="4"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ANO</w:t>
            </w:r>
          </w:p>
        </w:tc>
      </w:tr>
      <w:tr w:rsidR="004426EE" w:rsidRPr="00F86FBD" w:rsidTr="003C0963">
        <w:trPr>
          <w:trHeight w:val="300"/>
        </w:trPr>
        <w:tc>
          <w:tcPr>
            <w:tcW w:w="803"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9513D1" w:rsidRDefault="00581CDE"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3.</w:t>
            </w:r>
            <w:r w:rsidR="004426EE" w:rsidRPr="009513D1">
              <w:rPr>
                <w:rFonts w:ascii="Calibri" w:hAnsi="Calibri" w:cs="Calibri"/>
                <w:color w:val="000000"/>
                <w:sz w:val="22"/>
                <w:szCs w:val="22"/>
              </w:rPr>
              <w:t>5</w:t>
            </w:r>
          </w:p>
        </w:tc>
        <w:tc>
          <w:tcPr>
            <w:tcW w:w="961" w:type="dxa"/>
            <w:tcBorders>
              <w:top w:val="single" w:sz="4" w:space="0" w:color="auto"/>
              <w:left w:val="single" w:sz="12" w:space="0" w:color="auto"/>
              <w:bottom w:val="single" w:sz="4" w:space="0" w:color="auto"/>
              <w:right w:val="single" w:sz="4" w:space="0" w:color="auto"/>
            </w:tcBorders>
            <w:shd w:val="clear" w:color="auto" w:fill="92D050"/>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36</w:t>
            </w:r>
          </w:p>
        </w:tc>
        <w:tc>
          <w:tcPr>
            <w:tcW w:w="939" w:type="dxa"/>
            <w:tcBorders>
              <w:top w:val="single" w:sz="4" w:space="0" w:color="auto"/>
              <w:left w:val="nil"/>
              <w:bottom w:val="single" w:sz="4" w:space="0" w:color="auto"/>
              <w:right w:val="single" w:sz="12" w:space="0" w:color="auto"/>
            </w:tcBorders>
            <w:shd w:val="clear" w:color="auto" w:fill="92D050"/>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ANO</w:t>
            </w:r>
          </w:p>
        </w:tc>
        <w:tc>
          <w:tcPr>
            <w:tcW w:w="961" w:type="dxa"/>
            <w:tcBorders>
              <w:top w:val="single" w:sz="4" w:space="0" w:color="auto"/>
              <w:left w:val="single" w:sz="12" w:space="0" w:color="auto"/>
              <w:bottom w:val="single" w:sz="4" w:space="0" w:color="auto"/>
              <w:right w:val="single" w:sz="4" w:space="0" w:color="auto"/>
            </w:tcBorders>
            <w:shd w:val="clear" w:color="auto" w:fill="92D050"/>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33</w:t>
            </w:r>
          </w:p>
        </w:tc>
        <w:tc>
          <w:tcPr>
            <w:tcW w:w="939" w:type="dxa"/>
            <w:tcBorders>
              <w:top w:val="single" w:sz="4" w:space="0" w:color="auto"/>
              <w:left w:val="nil"/>
              <w:bottom w:val="single" w:sz="4" w:space="0" w:color="auto"/>
              <w:right w:val="single" w:sz="12" w:space="0" w:color="auto"/>
            </w:tcBorders>
            <w:shd w:val="clear" w:color="auto" w:fill="92D050"/>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ANO</w:t>
            </w:r>
          </w:p>
        </w:tc>
        <w:tc>
          <w:tcPr>
            <w:tcW w:w="961" w:type="dxa"/>
            <w:tcBorders>
              <w:top w:val="single" w:sz="4" w:space="0" w:color="auto"/>
              <w:left w:val="single" w:sz="12" w:space="0" w:color="auto"/>
              <w:bottom w:val="single" w:sz="4" w:space="0" w:color="auto"/>
              <w:right w:val="single" w:sz="4" w:space="0" w:color="auto"/>
            </w:tcBorders>
            <w:shd w:val="clear" w:color="auto" w:fill="92D050"/>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33</w:t>
            </w:r>
          </w:p>
        </w:tc>
        <w:tc>
          <w:tcPr>
            <w:tcW w:w="939" w:type="dxa"/>
            <w:tcBorders>
              <w:top w:val="single" w:sz="4" w:space="0" w:color="auto"/>
              <w:left w:val="nil"/>
              <w:bottom w:val="single" w:sz="4" w:space="0" w:color="auto"/>
              <w:right w:val="single" w:sz="12" w:space="0" w:color="auto"/>
            </w:tcBorders>
            <w:shd w:val="clear" w:color="auto" w:fill="92D050"/>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92D050"/>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26</w:t>
            </w:r>
          </w:p>
        </w:tc>
        <w:tc>
          <w:tcPr>
            <w:tcW w:w="939" w:type="dxa"/>
            <w:tcBorders>
              <w:top w:val="nil"/>
              <w:left w:val="nil"/>
              <w:bottom w:val="single" w:sz="4" w:space="0" w:color="auto"/>
              <w:right w:val="single" w:sz="12" w:space="0" w:color="auto"/>
            </w:tcBorders>
            <w:shd w:val="clear" w:color="auto" w:fill="92D050"/>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ANO</w:t>
            </w:r>
          </w:p>
        </w:tc>
      </w:tr>
      <w:tr w:rsidR="004426EE" w:rsidRPr="00F86FBD" w:rsidTr="003C0963">
        <w:trPr>
          <w:trHeight w:val="315"/>
        </w:trPr>
        <w:tc>
          <w:tcPr>
            <w:tcW w:w="803"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9513D1" w:rsidRDefault="00581CDE"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3.</w:t>
            </w:r>
            <w:r w:rsidR="004426EE" w:rsidRPr="009513D1">
              <w:rPr>
                <w:rFonts w:ascii="Calibri" w:hAnsi="Calibri" w:cs="Calibri"/>
                <w:color w:val="000000"/>
                <w:sz w:val="22"/>
                <w:szCs w:val="22"/>
              </w:rPr>
              <w:t>6</w:t>
            </w:r>
          </w:p>
        </w:tc>
        <w:tc>
          <w:tcPr>
            <w:tcW w:w="961"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16</w:t>
            </w:r>
          </w:p>
        </w:tc>
        <w:tc>
          <w:tcPr>
            <w:tcW w:w="939" w:type="dxa"/>
            <w:tcBorders>
              <w:top w:val="single" w:sz="4" w:space="0" w:color="auto"/>
              <w:left w:val="nil"/>
              <w:bottom w:val="single" w:sz="4"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NE</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10</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NE</w:t>
            </w:r>
          </w:p>
        </w:tc>
        <w:tc>
          <w:tcPr>
            <w:tcW w:w="961" w:type="dxa"/>
            <w:tcBorders>
              <w:top w:val="single" w:sz="4" w:space="0" w:color="auto"/>
              <w:left w:val="single" w:sz="12" w:space="0" w:color="auto"/>
              <w:bottom w:val="single" w:sz="4" w:space="0" w:color="auto"/>
              <w:right w:val="single" w:sz="4" w:space="0" w:color="auto"/>
            </w:tcBorders>
            <w:shd w:val="clear" w:color="auto" w:fill="FF0000"/>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6</w:t>
            </w:r>
          </w:p>
        </w:tc>
        <w:tc>
          <w:tcPr>
            <w:tcW w:w="939" w:type="dxa"/>
            <w:tcBorders>
              <w:top w:val="single" w:sz="4" w:space="0" w:color="auto"/>
              <w:left w:val="nil"/>
              <w:bottom w:val="single" w:sz="4" w:space="0" w:color="auto"/>
              <w:right w:val="single" w:sz="12" w:space="0" w:color="auto"/>
            </w:tcBorders>
            <w:shd w:val="clear" w:color="auto" w:fill="FF0000"/>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NE</w:t>
            </w:r>
          </w:p>
        </w:tc>
        <w:tc>
          <w:tcPr>
            <w:tcW w:w="961"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8</w:t>
            </w:r>
          </w:p>
        </w:tc>
        <w:tc>
          <w:tcPr>
            <w:tcW w:w="939" w:type="dxa"/>
            <w:tcBorders>
              <w:top w:val="single" w:sz="4" w:space="0" w:color="auto"/>
              <w:left w:val="nil"/>
              <w:bottom w:val="single" w:sz="4"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NE</w:t>
            </w:r>
          </w:p>
        </w:tc>
      </w:tr>
      <w:tr w:rsidR="004426EE" w:rsidRPr="00F86FBD" w:rsidTr="003C0963">
        <w:trPr>
          <w:trHeight w:val="300"/>
        </w:trPr>
        <w:tc>
          <w:tcPr>
            <w:tcW w:w="803"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9513D1" w:rsidRDefault="00581CDE"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3.</w:t>
            </w:r>
            <w:r w:rsidR="004426EE" w:rsidRPr="009513D1">
              <w:rPr>
                <w:rFonts w:ascii="Calibri" w:hAnsi="Calibri" w:cs="Calibri"/>
                <w:color w:val="000000"/>
                <w:sz w:val="22"/>
                <w:szCs w:val="22"/>
              </w:rPr>
              <w:t>7</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29</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22</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28</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ANO</w:t>
            </w:r>
          </w:p>
        </w:tc>
        <w:tc>
          <w:tcPr>
            <w:tcW w:w="961"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23</w:t>
            </w:r>
          </w:p>
        </w:tc>
        <w:tc>
          <w:tcPr>
            <w:tcW w:w="939" w:type="dxa"/>
            <w:tcBorders>
              <w:top w:val="single" w:sz="4" w:space="0" w:color="auto"/>
              <w:left w:val="nil"/>
              <w:bottom w:val="single" w:sz="4"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ANO</w:t>
            </w:r>
          </w:p>
        </w:tc>
      </w:tr>
      <w:tr w:rsidR="004426EE" w:rsidRPr="00F86FBD" w:rsidTr="003C0963">
        <w:trPr>
          <w:trHeight w:val="300"/>
        </w:trPr>
        <w:tc>
          <w:tcPr>
            <w:tcW w:w="803"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9513D1" w:rsidRDefault="00581CDE"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3.</w:t>
            </w:r>
            <w:r w:rsidR="004426EE" w:rsidRPr="009513D1">
              <w:rPr>
                <w:rFonts w:ascii="Calibri" w:hAnsi="Calibri" w:cs="Calibri"/>
                <w:color w:val="000000"/>
                <w:sz w:val="22"/>
                <w:szCs w:val="22"/>
              </w:rPr>
              <w:t>8</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29</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22</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15</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NE</w:t>
            </w:r>
          </w:p>
        </w:tc>
        <w:tc>
          <w:tcPr>
            <w:tcW w:w="961"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9</w:t>
            </w:r>
          </w:p>
        </w:tc>
        <w:tc>
          <w:tcPr>
            <w:tcW w:w="939" w:type="dxa"/>
            <w:tcBorders>
              <w:top w:val="single" w:sz="4" w:space="0" w:color="auto"/>
              <w:left w:val="nil"/>
              <w:bottom w:val="single" w:sz="4"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NE</w:t>
            </w:r>
          </w:p>
        </w:tc>
      </w:tr>
      <w:tr w:rsidR="004426EE" w:rsidRPr="00F86FBD" w:rsidTr="003C0963">
        <w:trPr>
          <w:trHeight w:val="315"/>
        </w:trPr>
        <w:tc>
          <w:tcPr>
            <w:tcW w:w="803"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4426EE" w:rsidRPr="009513D1" w:rsidRDefault="00581CDE"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3.</w:t>
            </w:r>
            <w:r w:rsidR="004426EE" w:rsidRPr="009513D1">
              <w:rPr>
                <w:rFonts w:ascii="Calibri" w:hAnsi="Calibri" w:cs="Calibri"/>
                <w:color w:val="000000"/>
                <w:sz w:val="22"/>
                <w:szCs w:val="22"/>
              </w:rPr>
              <w:t>9</w:t>
            </w:r>
          </w:p>
        </w:tc>
        <w:tc>
          <w:tcPr>
            <w:tcW w:w="961"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21</w:t>
            </w:r>
          </w:p>
        </w:tc>
        <w:tc>
          <w:tcPr>
            <w:tcW w:w="939" w:type="dxa"/>
            <w:tcBorders>
              <w:top w:val="single" w:sz="4" w:space="0" w:color="auto"/>
              <w:left w:val="nil"/>
              <w:bottom w:val="single" w:sz="4"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ANO</w:t>
            </w:r>
          </w:p>
        </w:tc>
        <w:tc>
          <w:tcPr>
            <w:tcW w:w="961"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28</w:t>
            </w:r>
          </w:p>
        </w:tc>
        <w:tc>
          <w:tcPr>
            <w:tcW w:w="939" w:type="dxa"/>
            <w:tcBorders>
              <w:top w:val="single" w:sz="4" w:space="0" w:color="auto"/>
              <w:left w:val="nil"/>
              <w:bottom w:val="single" w:sz="4"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ANO</w:t>
            </w:r>
          </w:p>
        </w:tc>
        <w:tc>
          <w:tcPr>
            <w:tcW w:w="961" w:type="dxa"/>
            <w:tcBorders>
              <w:top w:val="nil"/>
              <w:left w:val="single" w:sz="12" w:space="0" w:color="auto"/>
              <w:bottom w:val="single" w:sz="4" w:space="0" w:color="auto"/>
              <w:right w:val="single" w:sz="4"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26</w:t>
            </w:r>
          </w:p>
        </w:tc>
        <w:tc>
          <w:tcPr>
            <w:tcW w:w="939" w:type="dxa"/>
            <w:tcBorders>
              <w:top w:val="nil"/>
              <w:left w:val="nil"/>
              <w:bottom w:val="single" w:sz="4"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ANO</w:t>
            </w:r>
          </w:p>
        </w:tc>
        <w:tc>
          <w:tcPr>
            <w:tcW w:w="961"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16</w:t>
            </w:r>
          </w:p>
        </w:tc>
        <w:tc>
          <w:tcPr>
            <w:tcW w:w="939" w:type="dxa"/>
            <w:tcBorders>
              <w:top w:val="single" w:sz="4" w:space="0" w:color="auto"/>
              <w:left w:val="nil"/>
              <w:bottom w:val="single" w:sz="4"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ANO</w:t>
            </w:r>
          </w:p>
        </w:tc>
      </w:tr>
      <w:tr w:rsidR="004426EE" w:rsidRPr="00F86FBD" w:rsidTr="003C0963">
        <w:trPr>
          <w:trHeight w:val="300"/>
        </w:trPr>
        <w:tc>
          <w:tcPr>
            <w:tcW w:w="803"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4426EE" w:rsidRPr="009513D1" w:rsidRDefault="00581CDE" w:rsidP="00B11108">
            <w:pPr>
              <w:spacing w:after="0" w:line="240" w:lineRule="auto"/>
              <w:jc w:val="center"/>
              <w:rPr>
                <w:rFonts w:ascii="Calibri" w:hAnsi="Calibri" w:cs="Calibri"/>
                <w:color w:val="000000"/>
                <w:sz w:val="22"/>
                <w:szCs w:val="22"/>
              </w:rPr>
            </w:pPr>
            <w:r>
              <w:rPr>
                <w:rFonts w:ascii="Calibri" w:hAnsi="Calibri" w:cs="Calibri"/>
                <w:color w:val="000000"/>
                <w:sz w:val="22"/>
                <w:szCs w:val="22"/>
              </w:rPr>
              <w:t>3.</w:t>
            </w:r>
            <w:r w:rsidR="004426EE" w:rsidRPr="009513D1">
              <w:rPr>
                <w:rFonts w:ascii="Calibri" w:hAnsi="Calibri" w:cs="Calibri"/>
                <w:color w:val="000000"/>
                <w:sz w:val="22"/>
                <w:szCs w:val="22"/>
              </w:rPr>
              <w:t>10</w:t>
            </w:r>
          </w:p>
        </w:tc>
        <w:tc>
          <w:tcPr>
            <w:tcW w:w="961" w:type="dxa"/>
            <w:tcBorders>
              <w:top w:val="single" w:sz="4" w:space="0" w:color="auto"/>
              <w:left w:val="single" w:sz="12" w:space="0" w:color="auto"/>
              <w:bottom w:val="single" w:sz="12" w:space="0" w:color="auto"/>
              <w:right w:val="single" w:sz="4" w:space="0" w:color="auto"/>
            </w:tcBorders>
            <w:shd w:val="clear" w:color="auto" w:fill="FF0000"/>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10</w:t>
            </w:r>
          </w:p>
        </w:tc>
        <w:tc>
          <w:tcPr>
            <w:tcW w:w="939" w:type="dxa"/>
            <w:tcBorders>
              <w:top w:val="single" w:sz="4" w:space="0" w:color="auto"/>
              <w:left w:val="nil"/>
              <w:bottom w:val="single" w:sz="12" w:space="0" w:color="auto"/>
              <w:right w:val="single" w:sz="12" w:space="0" w:color="auto"/>
            </w:tcBorders>
            <w:shd w:val="clear" w:color="auto" w:fill="FF0000"/>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NE</w:t>
            </w:r>
          </w:p>
        </w:tc>
        <w:tc>
          <w:tcPr>
            <w:tcW w:w="961" w:type="dxa"/>
            <w:tcBorders>
              <w:top w:val="single" w:sz="4" w:space="0" w:color="auto"/>
              <w:left w:val="single" w:sz="12" w:space="0" w:color="auto"/>
              <w:bottom w:val="single" w:sz="12" w:space="0" w:color="auto"/>
              <w:right w:val="single" w:sz="4" w:space="0" w:color="auto"/>
            </w:tcBorders>
            <w:shd w:val="clear" w:color="auto" w:fill="FF0000"/>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5</w:t>
            </w:r>
          </w:p>
        </w:tc>
        <w:tc>
          <w:tcPr>
            <w:tcW w:w="939" w:type="dxa"/>
            <w:tcBorders>
              <w:top w:val="single" w:sz="4" w:space="0" w:color="auto"/>
              <w:left w:val="nil"/>
              <w:bottom w:val="single" w:sz="12" w:space="0" w:color="auto"/>
              <w:right w:val="single" w:sz="12" w:space="0" w:color="auto"/>
            </w:tcBorders>
            <w:shd w:val="clear" w:color="auto" w:fill="FF0000"/>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NE</w:t>
            </w:r>
          </w:p>
        </w:tc>
        <w:tc>
          <w:tcPr>
            <w:tcW w:w="961" w:type="dxa"/>
            <w:tcBorders>
              <w:top w:val="nil"/>
              <w:left w:val="single" w:sz="12" w:space="0" w:color="auto"/>
              <w:bottom w:val="single" w:sz="12" w:space="0" w:color="auto"/>
              <w:right w:val="single" w:sz="4"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13</w:t>
            </w:r>
          </w:p>
        </w:tc>
        <w:tc>
          <w:tcPr>
            <w:tcW w:w="939" w:type="dxa"/>
            <w:tcBorders>
              <w:top w:val="nil"/>
              <w:left w:val="nil"/>
              <w:bottom w:val="single" w:sz="12"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NE</w:t>
            </w:r>
          </w:p>
        </w:tc>
        <w:tc>
          <w:tcPr>
            <w:tcW w:w="961" w:type="dxa"/>
            <w:tcBorders>
              <w:top w:val="single" w:sz="4" w:space="0" w:color="auto"/>
              <w:left w:val="single" w:sz="12" w:space="0" w:color="auto"/>
              <w:bottom w:val="single" w:sz="12" w:space="0" w:color="auto"/>
              <w:right w:val="single" w:sz="4" w:space="0" w:color="auto"/>
            </w:tcBorders>
            <w:shd w:val="clear" w:color="auto" w:fill="FF0000"/>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4</w:t>
            </w:r>
          </w:p>
        </w:tc>
        <w:tc>
          <w:tcPr>
            <w:tcW w:w="939" w:type="dxa"/>
            <w:tcBorders>
              <w:top w:val="single" w:sz="4" w:space="0" w:color="auto"/>
              <w:left w:val="nil"/>
              <w:bottom w:val="single" w:sz="12" w:space="0" w:color="auto"/>
              <w:right w:val="single" w:sz="12" w:space="0" w:color="auto"/>
            </w:tcBorders>
            <w:shd w:val="clear" w:color="auto" w:fill="FF0000"/>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NE</w:t>
            </w:r>
          </w:p>
        </w:tc>
      </w:tr>
      <w:tr w:rsidR="004426EE" w:rsidRPr="00F86FBD" w:rsidTr="003C0963">
        <w:trPr>
          <w:trHeight w:val="300"/>
        </w:trPr>
        <w:tc>
          <w:tcPr>
            <w:tcW w:w="803"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4426EE" w:rsidRPr="009513D1" w:rsidRDefault="004426EE" w:rsidP="00B11108">
            <w:pPr>
              <w:spacing w:after="0" w:line="240" w:lineRule="auto"/>
              <w:jc w:val="left"/>
              <w:rPr>
                <w:rFonts w:ascii="Calibri" w:hAnsi="Calibri" w:cs="Calibri"/>
                <w:color w:val="000000"/>
                <w:sz w:val="22"/>
                <w:szCs w:val="22"/>
              </w:rPr>
            </w:pPr>
            <w:r w:rsidRPr="009513D1">
              <w:rPr>
                <w:rFonts w:ascii="Calibri" w:hAnsi="Calibri" w:cs="Calibri"/>
                <w:color w:val="000000"/>
                <w:sz w:val="22"/>
                <w:szCs w:val="22"/>
              </w:rPr>
              <w:t>Celkem</w:t>
            </w:r>
          </w:p>
        </w:tc>
        <w:tc>
          <w:tcPr>
            <w:tcW w:w="961" w:type="dxa"/>
            <w:tcBorders>
              <w:top w:val="single" w:sz="12" w:space="0" w:color="auto"/>
              <w:left w:val="single" w:sz="12" w:space="0" w:color="auto"/>
              <w:bottom w:val="single" w:sz="12" w:space="0" w:color="auto"/>
              <w:right w:val="single" w:sz="4" w:space="0" w:color="auto"/>
            </w:tcBorders>
            <w:shd w:val="clear" w:color="auto" w:fill="auto"/>
            <w:noWrap/>
            <w:vAlign w:val="bottom"/>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211</w:t>
            </w:r>
          </w:p>
        </w:tc>
        <w:tc>
          <w:tcPr>
            <w:tcW w:w="939" w:type="dxa"/>
            <w:tcBorders>
              <w:top w:val="single" w:sz="12" w:space="0" w:color="auto"/>
              <w:left w:val="nil"/>
              <w:bottom w:val="single" w:sz="12"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ANO</w:t>
            </w:r>
          </w:p>
        </w:tc>
        <w:tc>
          <w:tcPr>
            <w:tcW w:w="961" w:type="dxa"/>
            <w:tcBorders>
              <w:top w:val="single" w:sz="12" w:space="0" w:color="auto"/>
              <w:left w:val="single" w:sz="12" w:space="0" w:color="auto"/>
              <w:bottom w:val="single" w:sz="12" w:space="0" w:color="auto"/>
              <w:right w:val="single" w:sz="4" w:space="0" w:color="auto"/>
            </w:tcBorders>
            <w:shd w:val="clear" w:color="auto" w:fill="auto"/>
            <w:noWrap/>
            <w:vAlign w:val="bottom"/>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208</w:t>
            </w:r>
          </w:p>
        </w:tc>
        <w:tc>
          <w:tcPr>
            <w:tcW w:w="939" w:type="dxa"/>
            <w:tcBorders>
              <w:top w:val="single" w:sz="12" w:space="0" w:color="auto"/>
              <w:left w:val="nil"/>
              <w:bottom w:val="single" w:sz="12"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ANO</w:t>
            </w:r>
          </w:p>
        </w:tc>
        <w:tc>
          <w:tcPr>
            <w:tcW w:w="961" w:type="dxa"/>
            <w:tcBorders>
              <w:top w:val="single" w:sz="12" w:space="0" w:color="auto"/>
              <w:left w:val="single" w:sz="12" w:space="0" w:color="auto"/>
              <w:bottom w:val="single" w:sz="12" w:space="0" w:color="auto"/>
              <w:right w:val="single" w:sz="4" w:space="0" w:color="auto"/>
            </w:tcBorders>
            <w:shd w:val="clear" w:color="auto" w:fill="auto"/>
            <w:noWrap/>
            <w:vAlign w:val="bottom"/>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194</w:t>
            </w:r>
          </w:p>
        </w:tc>
        <w:tc>
          <w:tcPr>
            <w:tcW w:w="939" w:type="dxa"/>
            <w:tcBorders>
              <w:top w:val="single" w:sz="12" w:space="0" w:color="auto"/>
              <w:left w:val="nil"/>
              <w:bottom w:val="single" w:sz="12"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ANO</w:t>
            </w:r>
          </w:p>
        </w:tc>
        <w:tc>
          <w:tcPr>
            <w:tcW w:w="961" w:type="dxa"/>
            <w:tcBorders>
              <w:top w:val="single" w:sz="12" w:space="0" w:color="auto"/>
              <w:left w:val="single" w:sz="12" w:space="0" w:color="auto"/>
              <w:bottom w:val="single" w:sz="12" w:space="0" w:color="auto"/>
              <w:right w:val="single" w:sz="4" w:space="0" w:color="auto"/>
            </w:tcBorders>
            <w:shd w:val="clear" w:color="auto" w:fill="auto"/>
            <w:noWrap/>
            <w:vAlign w:val="bottom"/>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135</w:t>
            </w:r>
          </w:p>
        </w:tc>
        <w:tc>
          <w:tcPr>
            <w:tcW w:w="939" w:type="dxa"/>
            <w:tcBorders>
              <w:top w:val="single" w:sz="12" w:space="0" w:color="auto"/>
              <w:left w:val="nil"/>
              <w:bottom w:val="single" w:sz="12" w:space="0" w:color="auto"/>
              <w:right w:val="single" w:sz="12" w:space="0" w:color="auto"/>
            </w:tcBorders>
            <w:shd w:val="clear" w:color="auto" w:fill="auto"/>
            <w:noWrap/>
            <w:vAlign w:val="center"/>
            <w:hideMark/>
          </w:tcPr>
          <w:p w:rsidR="004426EE" w:rsidRPr="009513D1" w:rsidRDefault="004426EE" w:rsidP="00B11108">
            <w:pPr>
              <w:spacing w:after="0" w:line="240" w:lineRule="auto"/>
              <w:jc w:val="center"/>
              <w:rPr>
                <w:rFonts w:ascii="Calibri" w:hAnsi="Calibri" w:cs="Calibri"/>
                <w:color w:val="000000"/>
                <w:sz w:val="22"/>
                <w:szCs w:val="22"/>
              </w:rPr>
            </w:pPr>
            <w:r w:rsidRPr="009513D1">
              <w:rPr>
                <w:rFonts w:ascii="Calibri" w:hAnsi="Calibri" w:cs="Calibri"/>
                <w:color w:val="000000"/>
                <w:sz w:val="22"/>
                <w:szCs w:val="22"/>
              </w:rPr>
              <w:t>NE</w:t>
            </w:r>
          </w:p>
        </w:tc>
      </w:tr>
    </w:tbl>
    <w:p w:rsidR="00614E97" w:rsidRDefault="00614E97" w:rsidP="004426EE"/>
    <w:p w:rsidR="004426EE" w:rsidRDefault="005D25F1" w:rsidP="003C0963">
      <w:pPr>
        <w:ind w:firstLine="709"/>
      </w:pPr>
      <w:r>
        <w:t>Tabulka č. 10 znázorňuje celkové srovnání připravenosti středních škol k inkluzi v</w:t>
      </w:r>
      <w:r w:rsidR="00A67FE1">
        <w:t>e všech třech sledovaných oblastech</w:t>
      </w:r>
      <w:r>
        <w:t xml:space="preserve"> politiky, kultury a praxe školy pomocí indexu inkluze. </w:t>
      </w:r>
      <w:r w:rsidR="00CF07F1">
        <w:t>Z výsledků uvedených v tabulce je zřejmé, že všechny čtyři střední školy splňují požada</w:t>
      </w:r>
      <w:r w:rsidR="00CF07F1">
        <w:t>v</w:t>
      </w:r>
      <w:r w:rsidR="00CF07F1">
        <w:t xml:space="preserve">ky připravenosti k inkluzi. </w:t>
      </w:r>
    </w:p>
    <w:p w:rsidR="004426EE" w:rsidRPr="009D544A" w:rsidRDefault="004426EE" w:rsidP="004426EE">
      <w:pPr>
        <w:spacing w:after="0" w:line="0" w:lineRule="atLeast"/>
        <w:jc w:val="center"/>
        <w:rPr>
          <w:color w:val="000000"/>
        </w:rPr>
      </w:pPr>
      <w:bookmarkStart w:id="72" w:name="_Toc512376183"/>
      <w:r>
        <w:t xml:space="preserve">Tab </w:t>
      </w:r>
      <w:fldSimple w:instr=" SEQ Tab. \* ARABIC ">
        <w:r w:rsidR="00CE35C4">
          <w:rPr>
            <w:noProof/>
          </w:rPr>
          <w:t>10</w:t>
        </w:r>
      </w:fldSimple>
      <w:r>
        <w:t>. Celkové vyhodnocení</w:t>
      </w:r>
      <w:bookmarkEnd w:id="72"/>
    </w:p>
    <w:tbl>
      <w:tblPr>
        <w:tblpPr w:leftFromText="141" w:rightFromText="141" w:vertAnchor="text" w:horzAnchor="margin" w:tblpY="31"/>
        <w:tblW w:w="8646" w:type="dxa"/>
        <w:tblCellMar>
          <w:left w:w="70" w:type="dxa"/>
          <w:right w:w="70" w:type="dxa"/>
        </w:tblCellMar>
        <w:tblLook w:val="04A0"/>
      </w:tblPr>
      <w:tblGrid>
        <w:gridCol w:w="1238"/>
        <w:gridCol w:w="937"/>
        <w:gridCol w:w="915"/>
        <w:gridCol w:w="937"/>
        <w:gridCol w:w="915"/>
        <w:gridCol w:w="937"/>
        <w:gridCol w:w="915"/>
        <w:gridCol w:w="937"/>
        <w:gridCol w:w="915"/>
      </w:tblGrid>
      <w:tr w:rsidR="004426EE" w:rsidRPr="009D544A" w:rsidTr="00B11108">
        <w:trPr>
          <w:trHeight w:val="300"/>
        </w:trPr>
        <w:tc>
          <w:tcPr>
            <w:tcW w:w="8646" w:type="dxa"/>
            <w:gridSpan w:val="9"/>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Celkové vyhodnocení</w:t>
            </w:r>
          </w:p>
        </w:tc>
      </w:tr>
      <w:tr w:rsidR="009045F6" w:rsidRPr="009D544A" w:rsidTr="00B11108">
        <w:trPr>
          <w:trHeight w:val="300"/>
        </w:trPr>
        <w:tc>
          <w:tcPr>
            <w:tcW w:w="1238" w:type="dxa"/>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9045F6" w:rsidRPr="009D544A" w:rsidRDefault="009045F6" w:rsidP="009045F6">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Otázky</w:t>
            </w:r>
          </w:p>
        </w:tc>
        <w:tc>
          <w:tcPr>
            <w:tcW w:w="1852"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9045F6" w:rsidRPr="00F86FBD" w:rsidRDefault="00DF0B89" w:rsidP="009045F6">
            <w:pPr>
              <w:spacing w:after="0" w:line="240" w:lineRule="auto"/>
              <w:jc w:val="center"/>
              <w:rPr>
                <w:rFonts w:ascii="Calibri" w:hAnsi="Calibri" w:cs="Calibri"/>
                <w:color w:val="000000"/>
                <w:sz w:val="22"/>
                <w:szCs w:val="22"/>
              </w:rPr>
            </w:pPr>
            <w:r>
              <w:rPr>
                <w:rFonts w:ascii="Calibri" w:hAnsi="Calibri" w:cs="Calibri"/>
                <w:color w:val="000000"/>
                <w:sz w:val="22"/>
                <w:szCs w:val="22"/>
              </w:rPr>
              <w:t xml:space="preserve">Škola </w:t>
            </w:r>
            <w:r w:rsidR="009045F6">
              <w:rPr>
                <w:rFonts w:ascii="Calibri" w:hAnsi="Calibri" w:cs="Calibri"/>
                <w:color w:val="000000"/>
                <w:sz w:val="22"/>
                <w:szCs w:val="22"/>
              </w:rPr>
              <w:t>A                              (</w:t>
            </w:r>
            <w:r w:rsidR="009045F6" w:rsidRPr="00B83727">
              <w:rPr>
                <w:rFonts w:ascii="Calibri" w:hAnsi="Calibri" w:cs="Calibri"/>
                <w:color w:val="000000"/>
                <w:sz w:val="22"/>
                <w:szCs w:val="22"/>
              </w:rPr>
              <w:t>19</w:t>
            </w:r>
            <w:r w:rsidR="009045F6">
              <w:rPr>
                <w:rFonts w:ascii="Calibri" w:hAnsi="Calibri" w:cs="Calibri"/>
                <w:color w:val="000000"/>
                <w:sz w:val="22"/>
                <w:szCs w:val="22"/>
              </w:rPr>
              <w:t xml:space="preserve"> učitelů)</w:t>
            </w:r>
          </w:p>
        </w:tc>
        <w:tc>
          <w:tcPr>
            <w:tcW w:w="1852"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9045F6" w:rsidRPr="00F86FBD" w:rsidRDefault="00DF0B89" w:rsidP="009045F6">
            <w:pPr>
              <w:spacing w:after="0" w:line="240" w:lineRule="auto"/>
              <w:jc w:val="center"/>
              <w:rPr>
                <w:rFonts w:ascii="Calibri" w:hAnsi="Calibri" w:cs="Calibri"/>
                <w:color w:val="000000"/>
                <w:sz w:val="22"/>
                <w:szCs w:val="22"/>
              </w:rPr>
            </w:pPr>
            <w:r>
              <w:rPr>
                <w:rFonts w:ascii="Calibri" w:hAnsi="Calibri" w:cs="Calibri"/>
                <w:color w:val="000000"/>
                <w:sz w:val="22"/>
                <w:szCs w:val="22"/>
              </w:rPr>
              <w:t xml:space="preserve">Škola </w:t>
            </w:r>
            <w:r w:rsidR="009045F6">
              <w:rPr>
                <w:rFonts w:ascii="Calibri" w:hAnsi="Calibri" w:cs="Calibri"/>
                <w:color w:val="000000"/>
                <w:sz w:val="22"/>
                <w:szCs w:val="22"/>
              </w:rPr>
              <w:t>B                            (</w:t>
            </w:r>
            <w:r w:rsidR="009045F6" w:rsidRPr="00B83727">
              <w:rPr>
                <w:rFonts w:ascii="Calibri" w:hAnsi="Calibri" w:cs="Calibri"/>
                <w:color w:val="000000"/>
                <w:sz w:val="22"/>
                <w:szCs w:val="22"/>
              </w:rPr>
              <w:t>1</w:t>
            </w:r>
            <w:r w:rsidR="009045F6">
              <w:rPr>
                <w:rFonts w:ascii="Calibri" w:hAnsi="Calibri" w:cs="Calibri"/>
                <w:color w:val="000000"/>
                <w:sz w:val="22"/>
                <w:szCs w:val="22"/>
              </w:rPr>
              <w:t>8 učitelů)</w:t>
            </w:r>
          </w:p>
        </w:tc>
        <w:tc>
          <w:tcPr>
            <w:tcW w:w="1852"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9045F6" w:rsidRPr="00F86FBD" w:rsidRDefault="00DF0B89" w:rsidP="009045F6">
            <w:pPr>
              <w:spacing w:after="0" w:line="240" w:lineRule="auto"/>
              <w:jc w:val="center"/>
              <w:rPr>
                <w:rFonts w:ascii="Calibri" w:hAnsi="Calibri" w:cs="Calibri"/>
                <w:color w:val="000000"/>
                <w:sz w:val="22"/>
                <w:szCs w:val="22"/>
              </w:rPr>
            </w:pPr>
            <w:r>
              <w:rPr>
                <w:rFonts w:ascii="Calibri" w:hAnsi="Calibri" w:cs="Calibri"/>
                <w:color w:val="000000"/>
                <w:sz w:val="22"/>
                <w:szCs w:val="22"/>
              </w:rPr>
              <w:t xml:space="preserve">Škola </w:t>
            </w:r>
            <w:r w:rsidR="009045F6">
              <w:rPr>
                <w:rFonts w:ascii="Calibri" w:hAnsi="Calibri" w:cs="Calibri"/>
                <w:color w:val="000000"/>
                <w:sz w:val="22"/>
                <w:szCs w:val="22"/>
              </w:rPr>
              <w:t>C                            (</w:t>
            </w:r>
            <w:r w:rsidR="009045F6" w:rsidRPr="00B83727">
              <w:rPr>
                <w:rFonts w:ascii="Calibri" w:hAnsi="Calibri" w:cs="Calibri"/>
                <w:color w:val="000000"/>
                <w:sz w:val="22"/>
                <w:szCs w:val="22"/>
              </w:rPr>
              <w:t>19</w:t>
            </w:r>
            <w:r w:rsidR="009045F6">
              <w:rPr>
                <w:rFonts w:ascii="Calibri" w:hAnsi="Calibri" w:cs="Calibri"/>
                <w:color w:val="000000"/>
                <w:sz w:val="22"/>
                <w:szCs w:val="22"/>
              </w:rPr>
              <w:t xml:space="preserve"> učitelů)</w:t>
            </w:r>
          </w:p>
        </w:tc>
        <w:tc>
          <w:tcPr>
            <w:tcW w:w="1852"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9045F6" w:rsidRPr="00F86FBD" w:rsidRDefault="00DF0B89" w:rsidP="009045F6">
            <w:pPr>
              <w:spacing w:after="0" w:line="240" w:lineRule="auto"/>
              <w:jc w:val="center"/>
              <w:rPr>
                <w:rFonts w:ascii="Calibri" w:hAnsi="Calibri" w:cs="Calibri"/>
                <w:color w:val="000000"/>
                <w:sz w:val="22"/>
                <w:szCs w:val="22"/>
              </w:rPr>
            </w:pPr>
            <w:r>
              <w:rPr>
                <w:rFonts w:ascii="Calibri" w:hAnsi="Calibri" w:cs="Calibri"/>
                <w:color w:val="000000"/>
                <w:sz w:val="22"/>
                <w:szCs w:val="22"/>
              </w:rPr>
              <w:t xml:space="preserve">Škola </w:t>
            </w:r>
            <w:r w:rsidR="009045F6">
              <w:rPr>
                <w:rFonts w:ascii="Calibri" w:hAnsi="Calibri" w:cs="Calibri"/>
                <w:color w:val="000000"/>
                <w:sz w:val="22"/>
                <w:szCs w:val="22"/>
              </w:rPr>
              <w:t>D                            (</w:t>
            </w:r>
            <w:r w:rsidR="009045F6" w:rsidRPr="00B83727">
              <w:rPr>
                <w:rFonts w:ascii="Calibri" w:hAnsi="Calibri" w:cs="Calibri"/>
                <w:color w:val="000000"/>
                <w:sz w:val="22"/>
                <w:szCs w:val="22"/>
              </w:rPr>
              <w:t>1</w:t>
            </w:r>
            <w:r w:rsidR="009045F6">
              <w:rPr>
                <w:rFonts w:ascii="Calibri" w:hAnsi="Calibri" w:cs="Calibri"/>
                <w:color w:val="000000"/>
                <w:sz w:val="22"/>
                <w:szCs w:val="22"/>
              </w:rPr>
              <w:t>4 učitelů)</w:t>
            </w:r>
          </w:p>
        </w:tc>
      </w:tr>
      <w:tr w:rsidR="004426EE" w:rsidRPr="009D544A" w:rsidTr="00B11108">
        <w:trPr>
          <w:trHeight w:val="315"/>
        </w:trPr>
        <w:tc>
          <w:tcPr>
            <w:tcW w:w="1238" w:type="dxa"/>
            <w:vMerge/>
            <w:tcBorders>
              <w:top w:val="single" w:sz="12" w:space="0" w:color="auto"/>
              <w:left w:val="single" w:sz="12" w:space="0" w:color="auto"/>
              <w:bottom w:val="single" w:sz="12" w:space="0" w:color="auto"/>
              <w:right w:val="single" w:sz="12" w:space="0" w:color="auto"/>
            </w:tcBorders>
            <w:vAlign w:val="center"/>
            <w:hideMark/>
          </w:tcPr>
          <w:p w:rsidR="004426EE" w:rsidRPr="009D544A" w:rsidRDefault="004426EE" w:rsidP="00B11108">
            <w:pPr>
              <w:spacing w:after="0" w:line="240" w:lineRule="auto"/>
              <w:jc w:val="left"/>
              <w:rPr>
                <w:rFonts w:ascii="Calibri" w:hAnsi="Calibri" w:cs="Calibri"/>
                <w:color w:val="000000"/>
                <w:sz w:val="22"/>
                <w:szCs w:val="22"/>
              </w:rPr>
            </w:pPr>
          </w:p>
        </w:tc>
        <w:tc>
          <w:tcPr>
            <w:tcW w:w="937"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Získáno</w:t>
            </w:r>
          </w:p>
        </w:tc>
        <w:tc>
          <w:tcPr>
            <w:tcW w:w="915" w:type="dxa"/>
            <w:tcBorders>
              <w:top w:val="single" w:sz="12" w:space="0" w:color="auto"/>
              <w:left w:val="nil"/>
              <w:bottom w:val="single" w:sz="12" w:space="0" w:color="auto"/>
              <w:right w:val="single" w:sz="12"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Splňuje</w:t>
            </w:r>
          </w:p>
        </w:tc>
        <w:tc>
          <w:tcPr>
            <w:tcW w:w="937"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Získáno</w:t>
            </w:r>
          </w:p>
        </w:tc>
        <w:tc>
          <w:tcPr>
            <w:tcW w:w="915" w:type="dxa"/>
            <w:tcBorders>
              <w:top w:val="single" w:sz="12" w:space="0" w:color="auto"/>
              <w:left w:val="nil"/>
              <w:bottom w:val="single" w:sz="12" w:space="0" w:color="auto"/>
              <w:right w:val="single" w:sz="12"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Splňuje</w:t>
            </w:r>
          </w:p>
        </w:tc>
        <w:tc>
          <w:tcPr>
            <w:tcW w:w="937"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Získáno</w:t>
            </w:r>
          </w:p>
        </w:tc>
        <w:tc>
          <w:tcPr>
            <w:tcW w:w="915" w:type="dxa"/>
            <w:tcBorders>
              <w:top w:val="single" w:sz="12" w:space="0" w:color="auto"/>
              <w:left w:val="nil"/>
              <w:bottom w:val="single" w:sz="12" w:space="0" w:color="auto"/>
              <w:right w:val="single" w:sz="12"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Splňuje</w:t>
            </w:r>
          </w:p>
        </w:tc>
        <w:tc>
          <w:tcPr>
            <w:tcW w:w="937"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Získáno</w:t>
            </w:r>
          </w:p>
        </w:tc>
        <w:tc>
          <w:tcPr>
            <w:tcW w:w="915" w:type="dxa"/>
            <w:tcBorders>
              <w:top w:val="single" w:sz="12" w:space="0" w:color="auto"/>
              <w:left w:val="nil"/>
              <w:bottom w:val="single" w:sz="12" w:space="0" w:color="auto"/>
              <w:right w:val="single" w:sz="12"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Splňuje</w:t>
            </w:r>
          </w:p>
        </w:tc>
      </w:tr>
      <w:tr w:rsidR="004426EE" w:rsidRPr="009D544A" w:rsidTr="00B11108">
        <w:trPr>
          <w:trHeight w:val="300"/>
        </w:trPr>
        <w:tc>
          <w:tcPr>
            <w:tcW w:w="1238"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1. Politika školy</w:t>
            </w:r>
          </w:p>
        </w:tc>
        <w:tc>
          <w:tcPr>
            <w:tcW w:w="937"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308</w:t>
            </w:r>
          </w:p>
        </w:tc>
        <w:tc>
          <w:tcPr>
            <w:tcW w:w="915" w:type="dxa"/>
            <w:tcBorders>
              <w:top w:val="single" w:sz="12" w:space="0" w:color="auto"/>
              <w:left w:val="nil"/>
              <w:bottom w:val="single" w:sz="12" w:space="0" w:color="auto"/>
              <w:right w:val="single" w:sz="12"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ANO</w:t>
            </w:r>
          </w:p>
        </w:tc>
        <w:tc>
          <w:tcPr>
            <w:tcW w:w="937"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290</w:t>
            </w:r>
          </w:p>
        </w:tc>
        <w:tc>
          <w:tcPr>
            <w:tcW w:w="915" w:type="dxa"/>
            <w:tcBorders>
              <w:top w:val="single" w:sz="12" w:space="0" w:color="auto"/>
              <w:left w:val="nil"/>
              <w:bottom w:val="single" w:sz="12" w:space="0" w:color="auto"/>
              <w:right w:val="single" w:sz="12"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ANO</w:t>
            </w:r>
          </w:p>
        </w:tc>
        <w:tc>
          <w:tcPr>
            <w:tcW w:w="937"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277</w:t>
            </w:r>
          </w:p>
        </w:tc>
        <w:tc>
          <w:tcPr>
            <w:tcW w:w="915" w:type="dxa"/>
            <w:tcBorders>
              <w:top w:val="single" w:sz="12" w:space="0" w:color="auto"/>
              <w:left w:val="nil"/>
              <w:bottom w:val="single" w:sz="12" w:space="0" w:color="auto"/>
              <w:right w:val="single" w:sz="12"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ANO</w:t>
            </w:r>
          </w:p>
        </w:tc>
        <w:tc>
          <w:tcPr>
            <w:tcW w:w="937"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211</w:t>
            </w:r>
          </w:p>
        </w:tc>
        <w:tc>
          <w:tcPr>
            <w:tcW w:w="915" w:type="dxa"/>
            <w:tcBorders>
              <w:top w:val="single" w:sz="12" w:space="0" w:color="auto"/>
              <w:left w:val="nil"/>
              <w:bottom w:val="single" w:sz="12" w:space="0" w:color="auto"/>
              <w:right w:val="single" w:sz="12"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ANO</w:t>
            </w:r>
          </w:p>
        </w:tc>
      </w:tr>
      <w:tr w:rsidR="004426EE" w:rsidRPr="009D544A" w:rsidTr="00B11108">
        <w:trPr>
          <w:trHeight w:val="300"/>
        </w:trPr>
        <w:tc>
          <w:tcPr>
            <w:tcW w:w="1238"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2. Kultura  školy</w:t>
            </w:r>
          </w:p>
        </w:tc>
        <w:tc>
          <w:tcPr>
            <w:tcW w:w="937"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284</w:t>
            </w:r>
          </w:p>
        </w:tc>
        <w:tc>
          <w:tcPr>
            <w:tcW w:w="915" w:type="dxa"/>
            <w:tcBorders>
              <w:top w:val="single" w:sz="12" w:space="0" w:color="auto"/>
              <w:left w:val="nil"/>
              <w:bottom w:val="single" w:sz="12" w:space="0" w:color="auto"/>
              <w:right w:val="single" w:sz="12"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ANO</w:t>
            </w:r>
          </w:p>
        </w:tc>
        <w:tc>
          <w:tcPr>
            <w:tcW w:w="937"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265</w:t>
            </w:r>
          </w:p>
        </w:tc>
        <w:tc>
          <w:tcPr>
            <w:tcW w:w="915" w:type="dxa"/>
            <w:tcBorders>
              <w:top w:val="single" w:sz="12" w:space="0" w:color="auto"/>
              <w:left w:val="nil"/>
              <w:bottom w:val="single" w:sz="12" w:space="0" w:color="auto"/>
              <w:right w:val="single" w:sz="12"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ANO</w:t>
            </w:r>
          </w:p>
        </w:tc>
        <w:tc>
          <w:tcPr>
            <w:tcW w:w="937"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236</w:t>
            </w:r>
          </w:p>
        </w:tc>
        <w:tc>
          <w:tcPr>
            <w:tcW w:w="915" w:type="dxa"/>
            <w:tcBorders>
              <w:top w:val="single" w:sz="12" w:space="0" w:color="auto"/>
              <w:left w:val="nil"/>
              <w:bottom w:val="single" w:sz="12" w:space="0" w:color="auto"/>
              <w:right w:val="single" w:sz="12"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ANO</w:t>
            </w:r>
          </w:p>
        </w:tc>
        <w:tc>
          <w:tcPr>
            <w:tcW w:w="937"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189</w:t>
            </w:r>
          </w:p>
        </w:tc>
        <w:tc>
          <w:tcPr>
            <w:tcW w:w="915" w:type="dxa"/>
            <w:tcBorders>
              <w:top w:val="single" w:sz="12" w:space="0" w:color="auto"/>
              <w:left w:val="nil"/>
              <w:bottom w:val="single" w:sz="12" w:space="0" w:color="auto"/>
              <w:right w:val="single" w:sz="12"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ANO</w:t>
            </w:r>
          </w:p>
        </w:tc>
      </w:tr>
      <w:tr w:rsidR="004426EE" w:rsidRPr="009D544A" w:rsidTr="00B11108">
        <w:trPr>
          <w:trHeight w:val="300"/>
        </w:trPr>
        <w:tc>
          <w:tcPr>
            <w:tcW w:w="1238"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3. Praxe  školy</w:t>
            </w:r>
          </w:p>
        </w:tc>
        <w:tc>
          <w:tcPr>
            <w:tcW w:w="937"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211</w:t>
            </w:r>
          </w:p>
        </w:tc>
        <w:tc>
          <w:tcPr>
            <w:tcW w:w="915" w:type="dxa"/>
            <w:tcBorders>
              <w:top w:val="single" w:sz="12" w:space="0" w:color="auto"/>
              <w:left w:val="nil"/>
              <w:bottom w:val="single" w:sz="12" w:space="0" w:color="auto"/>
              <w:right w:val="single" w:sz="12"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ANO</w:t>
            </w:r>
          </w:p>
        </w:tc>
        <w:tc>
          <w:tcPr>
            <w:tcW w:w="937"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208</w:t>
            </w:r>
          </w:p>
        </w:tc>
        <w:tc>
          <w:tcPr>
            <w:tcW w:w="915" w:type="dxa"/>
            <w:tcBorders>
              <w:top w:val="single" w:sz="12" w:space="0" w:color="auto"/>
              <w:left w:val="nil"/>
              <w:bottom w:val="single" w:sz="12" w:space="0" w:color="auto"/>
              <w:right w:val="single" w:sz="12"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ANO</w:t>
            </w:r>
          </w:p>
        </w:tc>
        <w:tc>
          <w:tcPr>
            <w:tcW w:w="937"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194</w:t>
            </w:r>
          </w:p>
        </w:tc>
        <w:tc>
          <w:tcPr>
            <w:tcW w:w="915" w:type="dxa"/>
            <w:tcBorders>
              <w:top w:val="single" w:sz="12" w:space="0" w:color="auto"/>
              <w:left w:val="nil"/>
              <w:bottom w:val="single" w:sz="12" w:space="0" w:color="auto"/>
              <w:right w:val="single" w:sz="12"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ANO</w:t>
            </w:r>
          </w:p>
        </w:tc>
        <w:tc>
          <w:tcPr>
            <w:tcW w:w="937"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135</w:t>
            </w:r>
          </w:p>
        </w:tc>
        <w:tc>
          <w:tcPr>
            <w:tcW w:w="915" w:type="dxa"/>
            <w:tcBorders>
              <w:top w:val="single" w:sz="12" w:space="0" w:color="auto"/>
              <w:left w:val="nil"/>
              <w:bottom w:val="single" w:sz="12" w:space="0" w:color="auto"/>
              <w:right w:val="single" w:sz="12"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NE</w:t>
            </w:r>
          </w:p>
        </w:tc>
      </w:tr>
      <w:tr w:rsidR="004426EE" w:rsidRPr="009D544A" w:rsidTr="00B11108">
        <w:trPr>
          <w:trHeight w:val="300"/>
        </w:trPr>
        <w:tc>
          <w:tcPr>
            <w:tcW w:w="1238"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Celkem</w:t>
            </w:r>
          </w:p>
        </w:tc>
        <w:tc>
          <w:tcPr>
            <w:tcW w:w="937"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803</w:t>
            </w:r>
          </w:p>
        </w:tc>
        <w:tc>
          <w:tcPr>
            <w:tcW w:w="915" w:type="dxa"/>
            <w:tcBorders>
              <w:top w:val="single" w:sz="12" w:space="0" w:color="auto"/>
              <w:left w:val="nil"/>
              <w:bottom w:val="single" w:sz="12" w:space="0" w:color="auto"/>
              <w:right w:val="single" w:sz="12"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ANO</w:t>
            </w:r>
          </w:p>
        </w:tc>
        <w:tc>
          <w:tcPr>
            <w:tcW w:w="937"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763</w:t>
            </w:r>
          </w:p>
        </w:tc>
        <w:tc>
          <w:tcPr>
            <w:tcW w:w="915" w:type="dxa"/>
            <w:tcBorders>
              <w:top w:val="single" w:sz="12" w:space="0" w:color="auto"/>
              <w:left w:val="nil"/>
              <w:bottom w:val="single" w:sz="12" w:space="0" w:color="auto"/>
              <w:right w:val="single" w:sz="12"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ANO</w:t>
            </w:r>
          </w:p>
        </w:tc>
        <w:tc>
          <w:tcPr>
            <w:tcW w:w="937"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707</w:t>
            </w:r>
          </w:p>
        </w:tc>
        <w:tc>
          <w:tcPr>
            <w:tcW w:w="915" w:type="dxa"/>
            <w:tcBorders>
              <w:top w:val="single" w:sz="12" w:space="0" w:color="auto"/>
              <w:left w:val="nil"/>
              <w:bottom w:val="single" w:sz="12" w:space="0" w:color="auto"/>
              <w:right w:val="single" w:sz="12"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ANO</w:t>
            </w:r>
          </w:p>
        </w:tc>
        <w:tc>
          <w:tcPr>
            <w:tcW w:w="937"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535</w:t>
            </w:r>
          </w:p>
        </w:tc>
        <w:tc>
          <w:tcPr>
            <w:tcW w:w="915" w:type="dxa"/>
            <w:tcBorders>
              <w:top w:val="single" w:sz="12" w:space="0" w:color="auto"/>
              <w:left w:val="nil"/>
              <w:bottom w:val="single" w:sz="12" w:space="0" w:color="auto"/>
              <w:right w:val="single" w:sz="12" w:space="0" w:color="auto"/>
            </w:tcBorders>
            <w:shd w:val="clear" w:color="auto" w:fill="auto"/>
            <w:noWrap/>
            <w:vAlign w:val="center"/>
            <w:hideMark/>
          </w:tcPr>
          <w:p w:rsidR="004426EE" w:rsidRPr="009D544A" w:rsidRDefault="004426EE" w:rsidP="00B11108">
            <w:pPr>
              <w:spacing w:after="0" w:line="240" w:lineRule="auto"/>
              <w:jc w:val="center"/>
              <w:rPr>
                <w:rFonts w:ascii="Calibri" w:hAnsi="Calibri" w:cs="Calibri"/>
                <w:color w:val="000000"/>
                <w:sz w:val="22"/>
                <w:szCs w:val="22"/>
              </w:rPr>
            </w:pPr>
            <w:r w:rsidRPr="009D544A">
              <w:rPr>
                <w:rFonts w:ascii="Calibri" w:hAnsi="Calibri" w:cs="Calibri"/>
                <w:color w:val="000000"/>
                <w:sz w:val="22"/>
                <w:szCs w:val="22"/>
              </w:rPr>
              <w:t>ANO</w:t>
            </w:r>
          </w:p>
        </w:tc>
      </w:tr>
    </w:tbl>
    <w:p w:rsidR="004426EE" w:rsidRDefault="004426EE" w:rsidP="004426EE"/>
    <w:p w:rsidR="002C2B11" w:rsidRDefault="00425249" w:rsidP="003C0963">
      <w:pPr>
        <w:ind w:firstLine="360"/>
      </w:pPr>
      <w:r>
        <w:t>V tabulce č. 11 je uvedeno celkové vyhodnocení jednotlivých položek dotazníku z hlediska nejčastěji označených tvrzení v pozitivním - podporujícím stanovisku inkluze</w:t>
      </w:r>
      <w:r w:rsidR="00BE7976">
        <w:t xml:space="preserve"> a současně v negativním hledisku směrem k inkluzi</w:t>
      </w:r>
      <w:r>
        <w:t xml:space="preserve">. Vyhodnocení je získáno na základě </w:t>
      </w:r>
      <w:r>
        <w:lastRenderedPageBreak/>
        <w:t>odpovědí všech respondentů ze čtyř středních škol.</w:t>
      </w:r>
      <w:r w:rsidR="002C2B11">
        <w:t xml:space="preserve"> Mezi nejčastěji označená tvrzení po</w:t>
      </w:r>
      <w:r w:rsidR="002C2B11">
        <w:t>d</w:t>
      </w:r>
      <w:r w:rsidR="002C2B11">
        <w:t>porující inkluzi patří tvrzení:</w:t>
      </w:r>
    </w:p>
    <w:p w:rsidR="002C2B11" w:rsidRDefault="002C2B11" w:rsidP="002C2B11">
      <w:pPr>
        <w:pStyle w:val="Odstavecseseznamem"/>
        <w:numPr>
          <w:ilvl w:val="0"/>
          <w:numId w:val="25"/>
        </w:numPr>
      </w:pPr>
      <w:r>
        <w:t>Všem novým zaměstnancům se pomáhá, aby si ve škole zvykli, mají svého mentora</w:t>
      </w:r>
      <w:r w:rsidR="00A6684E">
        <w:t xml:space="preserve"> (1.5)</w:t>
      </w:r>
      <w:r>
        <w:t>.</w:t>
      </w:r>
    </w:p>
    <w:p w:rsidR="002C2B11" w:rsidRDefault="002C2B11" w:rsidP="002C2B11">
      <w:pPr>
        <w:pStyle w:val="Odstavecseseznamem"/>
        <w:numPr>
          <w:ilvl w:val="0"/>
          <w:numId w:val="25"/>
        </w:numPr>
      </w:pPr>
      <w:r>
        <w:t>Ve škole existuje politika, na základě které nejsou děti rozdělovány do tříd dle d</w:t>
      </w:r>
      <w:r>
        <w:t>o</w:t>
      </w:r>
      <w:r>
        <w:t>sahovaných výsledků či kázeňských problémů (neplatí pro skupinovou integraci), škola podporuje různorodost</w:t>
      </w:r>
      <w:r w:rsidR="00A6684E">
        <w:t xml:space="preserve"> (1.10)</w:t>
      </w:r>
      <w:r>
        <w:t>.</w:t>
      </w:r>
    </w:p>
    <w:p w:rsidR="00E20B89" w:rsidRDefault="002C2B11" w:rsidP="00E20B89">
      <w:pPr>
        <w:pStyle w:val="Odstavecseseznamem"/>
        <w:numPr>
          <w:ilvl w:val="0"/>
          <w:numId w:val="25"/>
        </w:numPr>
      </w:pPr>
      <w:r>
        <w:t>Důvěrné informace nejsou zveřejňovány (prospěch či chování jednotlivých žáků není veřejně probírán na třídní schůzce ani jinak, o rodinných poměrech žáků učit</w:t>
      </w:r>
      <w:r>
        <w:t>e</w:t>
      </w:r>
      <w:r>
        <w:t>le nehovoří před třídou nebo jinými rodiči</w:t>
      </w:r>
      <w:r w:rsidR="00A6684E">
        <w:t xml:space="preserve"> 2.5</w:t>
      </w:r>
      <w:r>
        <w:t>).</w:t>
      </w:r>
    </w:p>
    <w:p w:rsidR="00E20B89" w:rsidRDefault="00E20B89" w:rsidP="00E20B89">
      <w:r>
        <w:t>Mezi nejčastěji označená tvrzení nepodporující inkluzi patří tvrzení:</w:t>
      </w:r>
    </w:p>
    <w:p w:rsidR="00E20B89" w:rsidRDefault="00E20B89" w:rsidP="00E20B89">
      <w:pPr>
        <w:pStyle w:val="Odstavecseseznamem"/>
        <w:numPr>
          <w:ilvl w:val="0"/>
          <w:numId w:val="26"/>
        </w:numPr>
      </w:pPr>
      <w:r>
        <w:t>Učitelé se ve výuce nenavštěvují</w:t>
      </w:r>
      <w:r w:rsidR="00A6684E">
        <w:t xml:space="preserve"> (3.10)</w:t>
      </w:r>
      <w:r w:rsidR="00860C50">
        <w:t>.</w:t>
      </w:r>
    </w:p>
    <w:p w:rsidR="00860C50" w:rsidRDefault="00860C50" w:rsidP="00E20B89">
      <w:pPr>
        <w:pStyle w:val="Odstavecseseznamem"/>
        <w:numPr>
          <w:ilvl w:val="0"/>
          <w:numId w:val="26"/>
        </w:numPr>
      </w:pPr>
      <w:r>
        <w:t>Většinu času výuky se žáci obracejí s otázkami, odpověďmi a výsledky řešení k</w:t>
      </w:r>
      <w:r w:rsidR="00A6684E">
        <w:t> </w:t>
      </w:r>
      <w:r>
        <w:t>učiteli</w:t>
      </w:r>
      <w:r w:rsidR="00A6684E">
        <w:t xml:space="preserve"> (3.6)</w:t>
      </w:r>
      <w:r>
        <w:t>.</w:t>
      </w:r>
    </w:p>
    <w:p w:rsidR="004426EE" w:rsidRDefault="00006A34" w:rsidP="004426EE">
      <w:pPr>
        <w:pStyle w:val="Odstavecseseznamem"/>
        <w:numPr>
          <w:ilvl w:val="0"/>
          <w:numId w:val="26"/>
        </w:numPr>
      </w:pPr>
      <w:r>
        <w:t>Škola s rodiči komunikuje hlavně prostřednictvím třídních schůzek a konzultací</w:t>
      </w:r>
      <w:r w:rsidR="00A6684E">
        <w:t xml:space="preserve"> (2.9)</w:t>
      </w:r>
      <w:r>
        <w:t>.</w:t>
      </w:r>
    </w:p>
    <w:p w:rsidR="00FF4A1A" w:rsidRPr="00FF4A1A" w:rsidRDefault="00FF4A1A" w:rsidP="00FF4A1A">
      <w:pPr>
        <w:pStyle w:val="Odstavecseseznamem"/>
        <w:spacing w:after="0" w:line="0" w:lineRule="atLeast"/>
        <w:rPr>
          <w:color w:val="000000"/>
        </w:rPr>
      </w:pPr>
    </w:p>
    <w:p w:rsidR="00FF4A1A" w:rsidRPr="00FF4A1A" w:rsidRDefault="00FF4A1A" w:rsidP="00FF4A1A">
      <w:pPr>
        <w:pStyle w:val="Odstavecseseznamem"/>
        <w:spacing w:after="0" w:line="0" w:lineRule="atLeast"/>
        <w:rPr>
          <w:color w:val="000000"/>
        </w:rPr>
      </w:pPr>
    </w:p>
    <w:p w:rsidR="001340A1" w:rsidRDefault="00FF4A1A" w:rsidP="00313A07">
      <w:pPr>
        <w:pStyle w:val="Odstavecseseznamem"/>
        <w:spacing w:after="0" w:line="0" w:lineRule="atLeast"/>
        <w:jc w:val="center"/>
      </w:pPr>
      <w:bookmarkStart w:id="73" w:name="_Toc512376184"/>
      <w:r>
        <w:t xml:space="preserve">Tab </w:t>
      </w:r>
      <w:fldSimple w:instr=" SEQ Tab. \* ARABIC ">
        <w:r>
          <w:rPr>
            <w:noProof/>
          </w:rPr>
          <w:t>11</w:t>
        </w:r>
      </w:fldSimple>
      <w:r>
        <w:t xml:space="preserve">. </w:t>
      </w:r>
      <w:r w:rsidR="001340A1">
        <w:t>Nejčastěji označené tvrzení v pozitivním a negativním</w:t>
      </w:r>
      <w:bookmarkEnd w:id="73"/>
    </w:p>
    <w:p w:rsidR="00FF4A1A" w:rsidRPr="00313A07" w:rsidRDefault="001340A1" w:rsidP="00313A07">
      <w:pPr>
        <w:pStyle w:val="Odstavecseseznamem"/>
        <w:spacing w:after="0" w:line="0" w:lineRule="atLeast"/>
        <w:jc w:val="center"/>
        <w:rPr>
          <w:color w:val="000000"/>
        </w:rPr>
      </w:pPr>
      <w:r>
        <w:t xml:space="preserve"> stanovisku inkluze</w:t>
      </w:r>
    </w:p>
    <w:tbl>
      <w:tblPr>
        <w:tblStyle w:val="Mkatabulky"/>
        <w:tblW w:w="0" w:type="auto"/>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ook w:val="04A0"/>
      </w:tblPr>
      <w:tblGrid>
        <w:gridCol w:w="2741"/>
        <w:gridCol w:w="2659"/>
      </w:tblGrid>
      <w:tr w:rsidR="009048DA" w:rsidTr="005434CE">
        <w:trPr>
          <w:trHeight w:hRule="exact" w:val="340"/>
          <w:jc w:val="center"/>
        </w:trPr>
        <w:tc>
          <w:tcPr>
            <w:tcW w:w="5400" w:type="dxa"/>
            <w:gridSpan w:val="2"/>
            <w:vAlign w:val="center"/>
          </w:tcPr>
          <w:p w:rsidR="009048DA" w:rsidRDefault="001340A1" w:rsidP="001340A1">
            <w:pPr>
              <w:pStyle w:val="Odstavecseseznamem"/>
              <w:ind w:left="0"/>
              <w:jc w:val="center"/>
            </w:pPr>
            <w:r>
              <w:t>Počet nejčastějších tvrzení</w:t>
            </w:r>
          </w:p>
        </w:tc>
      </w:tr>
      <w:tr w:rsidR="009048DA" w:rsidTr="005434CE">
        <w:trPr>
          <w:trHeight w:hRule="exact" w:val="340"/>
          <w:jc w:val="center"/>
        </w:trPr>
        <w:tc>
          <w:tcPr>
            <w:tcW w:w="2741" w:type="dxa"/>
            <w:vAlign w:val="center"/>
          </w:tcPr>
          <w:p w:rsidR="001340A1" w:rsidRDefault="001340A1" w:rsidP="001340A1">
            <w:pPr>
              <w:spacing w:after="0" w:line="0" w:lineRule="atLeast"/>
              <w:jc w:val="center"/>
            </w:pPr>
            <w:r>
              <w:t>Pozitivní stanovisko</w:t>
            </w:r>
          </w:p>
        </w:tc>
        <w:tc>
          <w:tcPr>
            <w:tcW w:w="2659" w:type="dxa"/>
            <w:vAlign w:val="center"/>
          </w:tcPr>
          <w:p w:rsidR="009048DA" w:rsidRDefault="001340A1" w:rsidP="001340A1">
            <w:pPr>
              <w:spacing w:after="0" w:line="0" w:lineRule="atLeast"/>
              <w:jc w:val="center"/>
            </w:pPr>
            <w:r>
              <w:t>Negativní stanovisko</w:t>
            </w:r>
          </w:p>
        </w:tc>
      </w:tr>
      <w:tr w:rsidR="009048DA" w:rsidTr="005434CE">
        <w:trPr>
          <w:trHeight w:hRule="exact" w:val="340"/>
          <w:jc w:val="center"/>
        </w:trPr>
        <w:tc>
          <w:tcPr>
            <w:tcW w:w="2741" w:type="dxa"/>
            <w:vAlign w:val="center"/>
          </w:tcPr>
          <w:p w:rsidR="009048DA" w:rsidRDefault="00A52A50" w:rsidP="00A6684E">
            <w:pPr>
              <w:pStyle w:val="Odstavecseseznamem"/>
              <w:ind w:left="0"/>
              <w:jc w:val="center"/>
            </w:pPr>
            <w:r>
              <w:t>67</w:t>
            </w:r>
            <w:r w:rsidR="00173EC6">
              <w:t xml:space="preserve"> (1.5)</w:t>
            </w:r>
          </w:p>
        </w:tc>
        <w:tc>
          <w:tcPr>
            <w:tcW w:w="2659" w:type="dxa"/>
            <w:vAlign w:val="center"/>
          </w:tcPr>
          <w:p w:rsidR="009048DA" w:rsidRDefault="00173EC6" w:rsidP="001340A1">
            <w:pPr>
              <w:pStyle w:val="Odstavecseseznamem"/>
              <w:ind w:left="0"/>
              <w:jc w:val="center"/>
            </w:pPr>
            <w:r>
              <w:t>51 (3.10)</w:t>
            </w:r>
          </w:p>
        </w:tc>
      </w:tr>
      <w:tr w:rsidR="009048DA" w:rsidTr="005434CE">
        <w:trPr>
          <w:trHeight w:hRule="exact" w:val="340"/>
          <w:jc w:val="center"/>
        </w:trPr>
        <w:tc>
          <w:tcPr>
            <w:tcW w:w="2741" w:type="dxa"/>
            <w:vAlign w:val="center"/>
          </w:tcPr>
          <w:p w:rsidR="009048DA" w:rsidRDefault="00A52A50" w:rsidP="00A6684E">
            <w:pPr>
              <w:pStyle w:val="Odstavecseseznamem"/>
              <w:ind w:left="0"/>
              <w:jc w:val="center"/>
            </w:pPr>
            <w:r>
              <w:t>66</w:t>
            </w:r>
            <w:r w:rsidR="00173EC6">
              <w:t xml:space="preserve"> (</w:t>
            </w:r>
            <w:r w:rsidR="0053624A">
              <w:t>1.10)</w:t>
            </w:r>
          </w:p>
        </w:tc>
        <w:tc>
          <w:tcPr>
            <w:tcW w:w="2659" w:type="dxa"/>
            <w:vAlign w:val="center"/>
          </w:tcPr>
          <w:p w:rsidR="009048DA" w:rsidRDefault="00173EC6" w:rsidP="001340A1">
            <w:pPr>
              <w:pStyle w:val="Odstavecseseznamem"/>
              <w:ind w:left="0"/>
              <w:jc w:val="center"/>
            </w:pPr>
            <w:r>
              <w:t>48 (3.6)</w:t>
            </w:r>
          </w:p>
        </w:tc>
      </w:tr>
      <w:tr w:rsidR="009048DA" w:rsidTr="005434CE">
        <w:trPr>
          <w:trHeight w:hRule="exact" w:val="340"/>
          <w:jc w:val="center"/>
        </w:trPr>
        <w:tc>
          <w:tcPr>
            <w:tcW w:w="2741" w:type="dxa"/>
            <w:vAlign w:val="center"/>
          </w:tcPr>
          <w:p w:rsidR="009048DA" w:rsidRDefault="00173EC6" w:rsidP="00A6684E">
            <w:pPr>
              <w:pStyle w:val="Odstavecseseznamem"/>
              <w:ind w:left="0"/>
              <w:jc w:val="center"/>
            </w:pPr>
            <w:r>
              <w:t>64 (2.5)</w:t>
            </w:r>
          </w:p>
        </w:tc>
        <w:tc>
          <w:tcPr>
            <w:tcW w:w="2659" w:type="dxa"/>
            <w:vAlign w:val="center"/>
          </w:tcPr>
          <w:p w:rsidR="009048DA" w:rsidRDefault="00173EC6" w:rsidP="001340A1">
            <w:pPr>
              <w:pStyle w:val="Odstavecseseznamem"/>
              <w:ind w:left="0"/>
              <w:jc w:val="center"/>
            </w:pPr>
            <w:r>
              <w:t>44 (2.9)</w:t>
            </w:r>
          </w:p>
        </w:tc>
      </w:tr>
    </w:tbl>
    <w:p w:rsidR="00FF4A1A" w:rsidRDefault="00FF4A1A" w:rsidP="00FF4A1A">
      <w:pPr>
        <w:pStyle w:val="Odstavecseseznamem"/>
      </w:pPr>
    </w:p>
    <w:p w:rsidR="004426EE" w:rsidRDefault="004426EE" w:rsidP="00A156E0"/>
    <w:p w:rsidR="00614E97" w:rsidRDefault="00614E97" w:rsidP="00614E97">
      <w:pPr>
        <w:pStyle w:val="Nadpis"/>
      </w:pPr>
      <w:bookmarkStart w:id="74" w:name="_Toc512376124"/>
      <w:r>
        <w:lastRenderedPageBreak/>
        <w:t>Závěr</w:t>
      </w:r>
      <w:bookmarkEnd w:id="74"/>
    </w:p>
    <w:p w:rsidR="00750D4C" w:rsidRDefault="00750D4C" w:rsidP="00C41E1F">
      <w:pPr>
        <w:ind w:firstLine="709"/>
      </w:pPr>
      <w:r>
        <w:t>V teoretické části bakalářské práce byly popsány teoretické aspekty inkluzivního vzdělávání</w:t>
      </w:r>
      <w:r w:rsidR="00205C52">
        <w:t>, principy inkluzivního vzdělávání a metodika hodnocení kvality inkluzivní šk</w:t>
      </w:r>
      <w:r w:rsidR="00205C52">
        <w:t>o</w:t>
      </w:r>
      <w:r w:rsidR="00205C52">
        <w:t>ly. V praktické části bakalářské práce</w:t>
      </w:r>
      <w:r w:rsidR="00C91558">
        <w:t xml:space="preserve"> byl popsán plán a</w:t>
      </w:r>
      <w:r w:rsidR="00205C52">
        <w:t xml:space="preserve"> realizace kvantitativního výzkumu formou dotazníku</w:t>
      </w:r>
      <w:r w:rsidR="006264FA">
        <w:t xml:space="preserve"> a uvedeno zpracování a vyhodnocení získaných dat výzkumného šetř</w:t>
      </w:r>
      <w:r w:rsidR="009C272D">
        <w:t xml:space="preserve">ení. Cílem bakalářské práce byla </w:t>
      </w:r>
      <w:r w:rsidR="006264FA">
        <w:t>evaluace připravenosti středních škol k inkluzi z hlediska uč</w:t>
      </w:r>
      <w:r w:rsidR="006264FA">
        <w:t>i</w:t>
      </w:r>
      <w:r w:rsidR="006264FA">
        <w:t xml:space="preserve">telů středních škol. </w:t>
      </w:r>
      <w:r w:rsidR="009C272D">
        <w:t>Proces inkluze byl hodnocen ve třech hlavních oblastech a to v oblasti politiky, kultury a praxe školy. Výzkumného šetření se zúčastnily čtyři střední školy ve Zlínském kraji. Většina oslovených středních škol</w:t>
      </w:r>
      <w:r w:rsidR="00E22AA6">
        <w:t xml:space="preserve"> ve Zlínském kraji</w:t>
      </w:r>
      <w:r w:rsidR="00AE497F">
        <w:t xml:space="preserve"> se </w:t>
      </w:r>
      <w:r w:rsidR="00E22AA6">
        <w:t>odmítla výzku</w:t>
      </w:r>
      <w:r w:rsidR="00E22AA6">
        <w:t>m</w:t>
      </w:r>
      <w:r w:rsidR="00E22AA6">
        <w:t>ného šetření zúčastnit, což byl limitující fakt</w:t>
      </w:r>
      <w:r w:rsidR="00A67FE1">
        <w:t>or</w:t>
      </w:r>
      <w:r w:rsidR="00E22AA6">
        <w:t xml:space="preserve"> tohoto šetření.</w:t>
      </w:r>
      <w:r w:rsidR="00C41E1F">
        <w:t xml:space="preserve"> </w:t>
      </w:r>
    </w:p>
    <w:p w:rsidR="00C41E1F" w:rsidRDefault="001F76C1" w:rsidP="00C41E1F">
      <w:pPr>
        <w:ind w:firstLine="709"/>
      </w:pPr>
      <w:r>
        <w:t>Celkovým hodnocením</w:t>
      </w:r>
      <w:r w:rsidR="00D55608">
        <w:t xml:space="preserve"> připravenosti středních škol k inkluzi z hlediska učitelů</w:t>
      </w:r>
      <w:r w:rsidR="004E74E8">
        <w:t xml:space="preserve"> středních škol</w:t>
      </w:r>
      <w:r>
        <w:t xml:space="preserve"> b</w:t>
      </w:r>
      <w:r w:rsidR="00C41E1F">
        <w:t>ylo zjištěno, že všechny čtyři střední školy Zlínského kraje, které se z</w:t>
      </w:r>
      <w:r w:rsidR="00C41E1F">
        <w:t>ú</w:t>
      </w:r>
      <w:r w:rsidR="00C41E1F">
        <w:t>častnily výzkumného šetření, jsou připraveny k inkluzivnímu pojetí vzdělávání.</w:t>
      </w:r>
      <w:r w:rsidR="00D55608">
        <w:t xml:space="preserve"> Podle v</w:t>
      </w:r>
      <w:r w:rsidR="00D55608">
        <w:t>ý</w:t>
      </w:r>
      <w:r w:rsidR="00D55608">
        <w:t>sledků výzkumného šetření vyplývá, že míra připravenosti středních škol k inkluzi se na základě srovnání ukazatele inkluze liší, nejvyšší hodnotu získal</w:t>
      </w:r>
      <w:r w:rsidR="004E74E8">
        <w:t>a škola A (803), zatímco nejnižší hodn</w:t>
      </w:r>
      <w:r w:rsidR="00D55608">
        <w:t>otu ukazatele inkluze získala škola D</w:t>
      </w:r>
      <w:r w:rsidR="004E74E8">
        <w:t xml:space="preserve"> (535)</w:t>
      </w:r>
      <w:r w:rsidR="00D55608">
        <w:t>.</w:t>
      </w:r>
      <w:r w:rsidR="004E74E8">
        <w:t xml:space="preserve"> Z celkového vyhodnocení vypl</w:t>
      </w:r>
      <w:r w:rsidR="004E74E8">
        <w:t>ý</w:t>
      </w:r>
      <w:r w:rsidR="004E74E8">
        <w:t>vá</w:t>
      </w:r>
      <w:r w:rsidR="00B90416">
        <w:t>, že</w:t>
      </w:r>
      <w:r w:rsidR="004E74E8">
        <w:t xml:space="preserve"> připravenost středních škol k inkluzivnímu pojetí výchovně – vzdělávacího procesu</w:t>
      </w:r>
      <w:r w:rsidR="00B90416">
        <w:t xml:space="preserve"> se projevuje</w:t>
      </w:r>
      <w:r w:rsidR="004E74E8">
        <w:t xml:space="preserve"> na různé úrovni.</w:t>
      </w:r>
      <w:r w:rsidR="008A5B10">
        <w:t xml:space="preserve"> </w:t>
      </w:r>
      <w:r w:rsidR="009F2809">
        <w:t>V případě evaluace připravenosti středních škol k inkluzi v oblasti politiky školy z hlediska učitelů, bylo zjištěno, že všechny zmíněné školy splňují aspekty inkluzivního vzdělávaní</w:t>
      </w:r>
      <w:r w:rsidR="00E3030F">
        <w:t xml:space="preserve"> v rozdílné míře</w:t>
      </w:r>
      <w:r w:rsidR="00B90416">
        <w:t>. Škola A nejlépe uspěla s nejvyšší získ</w:t>
      </w:r>
      <w:r w:rsidR="00B90416">
        <w:t>a</w:t>
      </w:r>
      <w:r w:rsidR="00B90416">
        <w:t>nou hodnotou ukazatele inkluze v pozitivním hodnocení v oblasti politiky školy, škola B a škola C dosáhly srovnatelné úrovně</w:t>
      </w:r>
      <w:r w:rsidR="00773557">
        <w:t xml:space="preserve"> v pozitivním hodnocení, nižší hodnotu indexu získala škola D. </w:t>
      </w:r>
      <w:r w:rsidR="00AE497F">
        <w:t>V oblasti kultury školy bylo shledáno, že všechny čtyři střední školy jsou připr</w:t>
      </w:r>
      <w:r w:rsidR="00AE497F">
        <w:t>a</w:t>
      </w:r>
      <w:r w:rsidR="00AE497F">
        <w:t>veny k inkluzi z</w:t>
      </w:r>
      <w:r w:rsidR="00773557">
        <w:t> </w:t>
      </w:r>
      <w:r w:rsidR="00AE497F">
        <w:t>hlediska</w:t>
      </w:r>
      <w:r w:rsidR="00773557">
        <w:t xml:space="preserve"> hodnocení</w:t>
      </w:r>
      <w:r w:rsidR="00AE497F">
        <w:t xml:space="preserve"> učitelů těchto škol.</w:t>
      </w:r>
      <w:r w:rsidR="00773557">
        <w:t xml:space="preserve"> Z výsledků šetření vyplývá různá míra připravenosti středních škol. Škola A vykázala nejvyšší míru připravenosti k inkluzi, zatímco škola D vykázala nejnižší míru připravenosti v oblasti kultury školy. </w:t>
      </w:r>
      <w:r w:rsidR="008D0A2F">
        <w:t>Rozdílná m</w:t>
      </w:r>
      <w:r w:rsidR="00773557">
        <w:t>íra připraven</w:t>
      </w:r>
      <w:r w:rsidR="008D0A2F">
        <w:t xml:space="preserve">osti středních škol k inkluzi se nejvíce projevila v </w:t>
      </w:r>
      <w:r w:rsidR="00AE497F">
        <w:t xml:space="preserve">oblasti </w:t>
      </w:r>
      <w:r w:rsidR="001905DA">
        <w:t>praxe školy</w:t>
      </w:r>
      <w:r w:rsidR="008D0A2F">
        <w:t xml:space="preserve">. </w:t>
      </w:r>
      <w:r w:rsidR="00044B79">
        <w:t>Z výzkumného šetření vyplývá, že tři ze čtyř středních škol jsou připraveny k inkluzivnímu pojetí vzdělávání. V případě školy D se projevují rezervy směrem k inkluzi v oblasti praxe školy.</w:t>
      </w:r>
      <w:r w:rsidR="00DD3DED">
        <w:t xml:space="preserve"> Doporučení pro praxi je následující, školy by se měly více soustředit na vytváření praktických postupů inkluzivního vzdělávání v oblasti praxe školy, výuka by měla více reagovat na různorodost studentů.</w:t>
      </w:r>
    </w:p>
    <w:p w:rsidR="003C612D" w:rsidRDefault="003C612D" w:rsidP="00C41E1F">
      <w:pPr>
        <w:ind w:firstLine="709"/>
      </w:pPr>
      <w:r>
        <w:lastRenderedPageBreak/>
        <w:t>Závěrem, lze obecně říci, že všechny čtyři střední školy, které se zúčastnily v</w:t>
      </w:r>
      <w:r>
        <w:t>ý</w:t>
      </w:r>
      <w:r>
        <w:t>zkumného šetření, sdílejí inkluzivní hodnoty a aspekty, mají pochopení pro inkluzi. V žá</w:t>
      </w:r>
      <w:r>
        <w:t>d</w:t>
      </w:r>
      <w:r>
        <w:t>ném případě inkluzi neodmítají či nezavrhují. Myslím si, že pro rozvoj a budoucnost inkl</w:t>
      </w:r>
      <w:r>
        <w:t>u</w:t>
      </w:r>
      <w:r>
        <w:t xml:space="preserve">ze ve školách, </w:t>
      </w:r>
      <w:r w:rsidR="004579BA">
        <w:t xml:space="preserve">to je důležité a zároveň pozitivní zjištění. </w:t>
      </w:r>
    </w:p>
    <w:p w:rsidR="001F76C1" w:rsidRDefault="001F76C1" w:rsidP="00C41E1F">
      <w:pPr>
        <w:ind w:firstLine="709"/>
      </w:pPr>
    </w:p>
    <w:p w:rsidR="00C41E1F" w:rsidRPr="00750D4C" w:rsidRDefault="00C41E1F" w:rsidP="00750D4C"/>
    <w:bookmarkEnd w:id="51"/>
    <w:bookmarkEnd w:id="52"/>
    <w:bookmarkEnd w:id="53"/>
    <w:bookmarkEnd w:id="54"/>
    <w:bookmarkEnd w:id="55"/>
    <w:bookmarkEnd w:id="56"/>
    <w:bookmarkEnd w:id="57"/>
    <w:bookmarkEnd w:id="58"/>
    <w:bookmarkEnd w:id="59"/>
    <w:p w:rsidR="00AA17A4" w:rsidRDefault="00AA17A4"/>
    <w:p w:rsidR="00AA17A4" w:rsidRDefault="00AA17A4">
      <w:pPr>
        <w:pStyle w:val="Nadpis"/>
        <w:rPr>
          <w:rStyle w:val="Pokec"/>
        </w:rPr>
      </w:pPr>
      <w:bookmarkStart w:id="75" w:name="_Toc37577735"/>
      <w:bookmarkStart w:id="76" w:name="_Toc88120446"/>
      <w:bookmarkStart w:id="77" w:name="_Toc88120683"/>
      <w:bookmarkStart w:id="78" w:name="_Toc88120895"/>
      <w:bookmarkStart w:id="79" w:name="_Toc88120999"/>
      <w:bookmarkStart w:id="80" w:name="_Toc88121042"/>
      <w:bookmarkStart w:id="81" w:name="_Toc88121179"/>
      <w:bookmarkStart w:id="82" w:name="_Toc88121553"/>
      <w:bookmarkStart w:id="83" w:name="_Toc88121610"/>
      <w:bookmarkStart w:id="84" w:name="_Toc88121748"/>
      <w:bookmarkStart w:id="85" w:name="_Toc88122014"/>
      <w:bookmarkStart w:id="86" w:name="_Toc88124619"/>
      <w:bookmarkStart w:id="87" w:name="_Toc88124656"/>
      <w:bookmarkStart w:id="88" w:name="_Toc88124806"/>
      <w:bookmarkStart w:id="89" w:name="_Toc88125789"/>
      <w:bookmarkStart w:id="90" w:name="_Toc88126309"/>
      <w:bookmarkStart w:id="91" w:name="_Toc88126460"/>
      <w:bookmarkStart w:id="92" w:name="_Toc88126527"/>
      <w:bookmarkStart w:id="93" w:name="_Toc88126556"/>
      <w:bookmarkStart w:id="94" w:name="_Toc88126772"/>
      <w:bookmarkStart w:id="95" w:name="_Toc88126862"/>
      <w:bookmarkStart w:id="96" w:name="_Toc88127103"/>
      <w:bookmarkStart w:id="97" w:name="_Toc88127146"/>
      <w:bookmarkStart w:id="98" w:name="_Toc88128511"/>
      <w:bookmarkStart w:id="99" w:name="_Toc107634153"/>
      <w:bookmarkStart w:id="100" w:name="_Toc107635188"/>
      <w:bookmarkStart w:id="101" w:name="_Toc107635228"/>
      <w:bookmarkStart w:id="102" w:name="_Toc107635245"/>
      <w:bookmarkStart w:id="103" w:name="_Toc512376125"/>
      <w:r>
        <w:lastRenderedPageBreak/>
        <w:t>Seznam použité literatury</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rsidR="006825AB" w:rsidRDefault="006825AB" w:rsidP="006825AB">
      <w:pPr>
        <w:pStyle w:val="Literatura"/>
        <w:rPr>
          <w:bCs/>
        </w:rPr>
      </w:pPr>
      <w:bookmarkStart w:id="104" w:name="_Ref94455389"/>
      <w:bookmarkStart w:id="105" w:name="_Toc37577736"/>
      <w:bookmarkStart w:id="106" w:name="_Toc88120447"/>
      <w:bookmarkStart w:id="107" w:name="_Toc88120684"/>
      <w:bookmarkStart w:id="108" w:name="_Toc88120896"/>
      <w:bookmarkStart w:id="109" w:name="_Toc88121000"/>
      <w:bookmarkStart w:id="110" w:name="_Toc88121043"/>
      <w:bookmarkStart w:id="111" w:name="_Toc88121180"/>
      <w:bookmarkStart w:id="112" w:name="_Toc88121554"/>
      <w:bookmarkStart w:id="113" w:name="_Toc88121611"/>
      <w:bookmarkStart w:id="114" w:name="_Toc88121749"/>
      <w:bookmarkStart w:id="115" w:name="_Toc88122015"/>
      <w:bookmarkStart w:id="116" w:name="_Toc88124620"/>
      <w:bookmarkStart w:id="117" w:name="_Toc88124657"/>
      <w:bookmarkStart w:id="118" w:name="_Toc88124807"/>
      <w:bookmarkStart w:id="119" w:name="_Toc88125790"/>
      <w:bookmarkStart w:id="120" w:name="_Toc88126310"/>
      <w:bookmarkStart w:id="121" w:name="_Toc88126461"/>
      <w:bookmarkStart w:id="122" w:name="_Toc88126528"/>
      <w:bookmarkStart w:id="123" w:name="_Toc88126557"/>
      <w:bookmarkStart w:id="124" w:name="_Toc88126773"/>
      <w:bookmarkStart w:id="125" w:name="_Toc88126863"/>
      <w:bookmarkStart w:id="126" w:name="_Toc88127104"/>
      <w:bookmarkStart w:id="127" w:name="_Toc88127147"/>
      <w:bookmarkStart w:id="128" w:name="_Toc88128512"/>
      <w:bookmarkStart w:id="129" w:name="_Toc107634154"/>
      <w:bookmarkStart w:id="130" w:name="_Toc107635189"/>
      <w:bookmarkStart w:id="131" w:name="_Toc107635229"/>
      <w:bookmarkStart w:id="132" w:name="_Toc107635246"/>
      <w:r>
        <w:tab/>
        <w:t>[</w:t>
      </w:r>
      <w:fldSimple w:instr=" SEQ [ \* ARABIC ">
        <w:r w:rsidR="00CE35C4">
          <w:rPr>
            <w:noProof/>
          </w:rPr>
          <w:t>1</w:t>
        </w:r>
      </w:fldSimple>
      <w:bookmarkEnd w:id="104"/>
      <w:r>
        <w:t>]</w:t>
      </w:r>
      <w:r>
        <w:tab/>
      </w:r>
      <w:r w:rsidRPr="00991D4B">
        <w:rPr>
          <w:bCs/>
        </w:rPr>
        <w:t xml:space="preserve">ADAMUS, Petr. </w:t>
      </w:r>
      <w:r w:rsidRPr="00831C8C">
        <w:rPr>
          <w:bCs/>
          <w:i/>
        </w:rPr>
        <w:t>Metodika hodnocení kvality inkluzivní školy: evaluační nástroj hodnocení kvality inkluzivní školy</w:t>
      </w:r>
      <w:r w:rsidRPr="00991D4B">
        <w:rPr>
          <w:bCs/>
        </w:rPr>
        <w:t>. Opava: Slezská univerzita v Opavě, Fakulta veřejných politik, 2015. ISBN 978-80-7510-163-1.</w:t>
      </w:r>
    </w:p>
    <w:p w:rsidR="006825AB" w:rsidRDefault="006825AB" w:rsidP="006825AB">
      <w:pPr>
        <w:pStyle w:val="Literatura"/>
        <w:rPr>
          <w:bCs/>
        </w:rPr>
      </w:pPr>
      <w:r>
        <w:tab/>
        <w:t>[</w:t>
      </w:r>
      <w:fldSimple w:instr=" SEQ [ \* ARABIC ">
        <w:r w:rsidR="00CE35C4">
          <w:rPr>
            <w:noProof/>
          </w:rPr>
          <w:t>2</w:t>
        </w:r>
      </w:fldSimple>
      <w:r>
        <w:t>]</w:t>
      </w:r>
      <w:r>
        <w:tab/>
      </w:r>
      <w:r>
        <w:rPr>
          <w:bCs/>
        </w:rPr>
        <w:t>AINSCOW, M.</w:t>
      </w:r>
      <w:r w:rsidRPr="00DD017F">
        <w:rPr>
          <w:bCs/>
        </w:rPr>
        <w:t xml:space="preserve"> </w:t>
      </w:r>
      <w:r w:rsidRPr="00DD017F">
        <w:rPr>
          <w:bCs/>
          <w:i/>
        </w:rPr>
        <w:t>Developing inclusive education systems: What are the levers for change?</w:t>
      </w:r>
      <w:r w:rsidRPr="00991D4B">
        <w:rPr>
          <w:bCs/>
        </w:rPr>
        <w:t xml:space="preserve">. </w:t>
      </w:r>
      <w:r>
        <w:rPr>
          <w:bCs/>
        </w:rPr>
        <w:t>Journal of Educational Change</w:t>
      </w:r>
      <w:r w:rsidRPr="00DD017F">
        <w:rPr>
          <w:bCs/>
        </w:rPr>
        <w:t>, 6(1), 109–124.</w:t>
      </w:r>
    </w:p>
    <w:p w:rsidR="006825AB" w:rsidRDefault="006825AB" w:rsidP="006825AB">
      <w:pPr>
        <w:pStyle w:val="Literatura"/>
        <w:rPr>
          <w:bCs/>
        </w:rPr>
      </w:pPr>
      <w:r>
        <w:tab/>
        <w:t>[</w:t>
      </w:r>
      <w:fldSimple w:instr=" SEQ [ \* ARABIC ">
        <w:r w:rsidR="00CE35C4">
          <w:rPr>
            <w:noProof/>
          </w:rPr>
          <w:t>3</w:t>
        </w:r>
      </w:fldSimple>
      <w:r>
        <w:t>]</w:t>
      </w:r>
      <w:r>
        <w:tab/>
      </w:r>
      <w:r>
        <w:rPr>
          <w:bCs/>
        </w:rPr>
        <w:t>AINSCOW M.</w:t>
      </w:r>
      <w:r w:rsidRPr="00991D4B">
        <w:rPr>
          <w:bCs/>
        </w:rPr>
        <w:t xml:space="preserve">, </w:t>
      </w:r>
      <w:r>
        <w:rPr>
          <w:bCs/>
        </w:rPr>
        <w:t>BOOTH T., DYSON</w:t>
      </w:r>
      <w:r w:rsidRPr="002365AF">
        <w:rPr>
          <w:bCs/>
        </w:rPr>
        <w:t>, A</w:t>
      </w:r>
      <w:r w:rsidRPr="00991D4B">
        <w:rPr>
          <w:bCs/>
        </w:rPr>
        <w:t xml:space="preserve">. </w:t>
      </w:r>
      <w:r w:rsidRPr="002365AF">
        <w:rPr>
          <w:bCs/>
          <w:i/>
        </w:rPr>
        <w:t>Improving schools, developing inclus</w:t>
      </w:r>
      <w:r w:rsidRPr="002365AF">
        <w:rPr>
          <w:bCs/>
          <w:i/>
        </w:rPr>
        <w:t>i</w:t>
      </w:r>
      <w:r w:rsidRPr="002365AF">
        <w:rPr>
          <w:bCs/>
          <w:i/>
        </w:rPr>
        <w:t>on</w:t>
      </w:r>
      <w:r>
        <w:rPr>
          <w:bCs/>
          <w:i/>
        </w:rPr>
        <w:t>.</w:t>
      </w:r>
      <w:r w:rsidRPr="00831C8C">
        <w:rPr>
          <w:bCs/>
          <w:i/>
        </w:rPr>
        <w:t xml:space="preserve"> </w:t>
      </w:r>
      <w:r>
        <w:rPr>
          <w:bCs/>
        </w:rPr>
        <w:t>Routledge. 2006</w:t>
      </w:r>
      <w:r w:rsidRPr="00991D4B">
        <w:rPr>
          <w:bCs/>
        </w:rPr>
        <w:t>. ISBN</w:t>
      </w:r>
      <w:r>
        <w:rPr>
          <w:bCs/>
        </w:rPr>
        <w:t>: 978-0-415-37236-7</w:t>
      </w:r>
      <w:r w:rsidRPr="00991D4B">
        <w:rPr>
          <w:bCs/>
        </w:rPr>
        <w:t>.</w:t>
      </w:r>
    </w:p>
    <w:p w:rsidR="006825AB" w:rsidRDefault="006825AB" w:rsidP="006825AB">
      <w:pPr>
        <w:pStyle w:val="Literatura"/>
        <w:rPr>
          <w:bCs/>
        </w:rPr>
      </w:pPr>
      <w:r>
        <w:tab/>
        <w:t>[</w:t>
      </w:r>
      <w:fldSimple w:instr=" SEQ [ \* ARABIC ">
        <w:r w:rsidR="00CE35C4">
          <w:rPr>
            <w:noProof/>
          </w:rPr>
          <w:t>4</w:t>
        </w:r>
      </w:fldSimple>
      <w:r>
        <w:t>]</w:t>
      </w:r>
      <w:r>
        <w:tab/>
      </w:r>
      <w:r w:rsidRPr="00991D4B">
        <w:rPr>
          <w:bCs/>
        </w:rPr>
        <w:t>ANDERLIK</w:t>
      </w:r>
      <w:r>
        <w:rPr>
          <w:bCs/>
        </w:rPr>
        <w:t>OVÁ</w:t>
      </w:r>
      <w:r w:rsidRPr="00991D4B">
        <w:rPr>
          <w:bCs/>
        </w:rPr>
        <w:t xml:space="preserve">, Lore. </w:t>
      </w:r>
      <w:r w:rsidRPr="00831C8C">
        <w:rPr>
          <w:bCs/>
          <w:i/>
        </w:rPr>
        <w:t>Cesta k inkluzi: úvahy z praxe a pro praxi</w:t>
      </w:r>
      <w:r w:rsidRPr="00991D4B">
        <w:rPr>
          <w:bCs/>
        </w:rPr>
        <w:t>. Praha: Triton, 2014. ISBN 978-80-7387-765-1.</w:t>
      </w:r>
    </w:p>
    <w:p w:rsidR="006825AB" w:rsidRDefault="006825AB" w:rsidP="006825AB">
      <w:pPr>
        <w:pStyle w:val="Literatura"/>
        <w:jc w:val="left"/>
      </w:pPr>
      <w:r>
        <w:tab/>
        <w:t>[</w:t>
      </w:r>
      <w:fldSimple w:instr=" SEQ [ \* ARABIC ">
        <w:r w:rsidR="00CE35C4">
          <w:rPr>
            <w:noProof/>
          </w:rPr>
          <w:t>5</w:t>
        </w:r>
      </w:fldSimple>
      <w:r>
        <w:t>]</w:t>
      </w:r>
      <w:r>
        <w:tab/>
      </w:r>
      <w:r>
        <w:rPr>
          <w:bCs/>
        </w:rPr>
        <w:t>BOOTH</w:t>
      </w:r>
      <w:r w:rsidRPr="00991D4B">
        <w:rPr>
          <w:bCs/>
        </w:rPr>
        <w:t xml:space="preserve">, </w:t>
      </w:r>
      <w:r>
        <w:rPr>
          <w:bCs/>
        </w:rPr>
        <w:t>AINSCOW</w:t>
      </w:r>
      <w:r>
        <w:t xml:space="preserve">, 2002. </w:t>
      </w:r>
      <w:r w:rsidRPr="00AF37D0">
        <w:t>Index for inclusion</w:t>
      </w:r>
      <w:r w:rsidRPr="00030C07">
        <w:rPr>
          <w:bCs/>
        </w:rPr>
        <w:t xml:space="preserve">. </w:t>
      </w:r>
      <w:r w:rsidRPr="00AF37D0">
        <w:rPr>
          <w:i/>
        </w:rPr>
        <w:t>www.eenet.org.uk</w:t>
      </w:r>
      <w:r w:rsidRPr="005B23FA">
        <w:rPr>
          <w:bCs/>
          <w:i/>
        </w:rPr>
        <w:t xml:space="preserve"> </w:t>
      </w:r>
      <w:r>
        <w:t>[online].</w:t>
      </w:r>
      <w:r w:rsidR="00E123C3">
        <w:t xml:space="preserve"> </w:t>
      </w:r>
      <w:r>
        <w:t>D</w:t>
      </w:r>
      <w:r>
        <w:t>o</w:t>
      </w:r>
      <w:r>
        <w:t xml:space="preserve">stupné </w:t>
      </w:r>
      <w:r w:rsidRPr="005B23FA">
        <w:t xml:space="preserve">z: </w:t>
      </w:r>
      <w:hyperlink r:id="rId13" w:history="1">
        <w:r w:rsidRPr="001B2B4D">
          <w:rPr>
            <w:rStyle w:val="Hypertextovodkaz"/>
          </w:rPr>
          <w:t>http://www.eenet.org.uk/resources/docs/Index%20English.pdf</w:t>
        </w:r>
      </w:hyperlink>
    </w:p>
    <w:p w:rsidR="000000D6" w:rsidRDefault="000000D6" w:rsidP="000000D6">
      <w:pPr>
        <w:pStyle w:val="Literatura"/>
      </w:pPr>
      <w:r w:rsidRPr="00CB2AEC">
        <w:tab/>
        <w:t>[</w:t>
      </w:r>
      <w:fldSimple w:instr=" SEQ [ \* ARABIC ">
        <w:r>
          <w:rPr>
            <w:noProof/>
          </w:rPr>
          <w:t>6</w:t>
        </w:r>
      </w:fldSimple>
      <w:r w:rsidRPr="00CB2AEC">
        <w:t>]</w:t>
      </w:r>
      <w:r w:rsidRPr="00CB2AEC">
        <w:tab/>
      </w:r>
      <w:r>
        <w:rPr>
          <w:bCs/>
        </w:rPr>
        <w:t>EUROPEAN-AGENCY</w:t>
      </w:r>
      <w:r w:rsidRPr="00CB2AEC">
        <w:rPr>
          <w:bCs/>
        </w:rPr>
        <w:t xml:space="preserve">, 2007. </w:t>
      </w:r>
      <w:r w:rsidRPr="000000D6">
        <w:t>Klíčové principy zlepšování kvality inkluzívního vzdělávání</w:t>
      </w:r>
      <w:r w:rsidRPr="005B23FA">
        <w:rPr>
          <w:bCs/>
        </w:rPr>
        <w:t>.</w:t>
      </w:r>
      <w:r>
        <w:rPr>
          <w:bCs/>
        </w:rPr>
        <w:t xml:space="preserve"> </w:t>
      </w:r>
      <w:r w:rsidRPr="000000D6">
        <w:rPr>
          <w:i/>
        </w:rPr>
        <w:t xml:space="preserve">http://www.european-agency.org </w:t>
      </w:r>
      <w:r>
        <w:t>[online]</w:t>
      </w:r>
      <w:r w:rsidRPr="005B23FA">
        <w:t>.</w:t>
      </w:r>
      <w:r>
        <w:t xml:space="preserve"> </w:t>
      </w:r>
      <w:r w:rsidRPr="005B23FA">
        <w:t xml:space="preserve">Dostupné z: </w:t>
      </w:r>
      <w:r w:rsidRPr="000000D6">
        <w:t>ht</w:t>
      </w:r>
      <w:r w:rsidRPr="000000D6">
        <w:t>t</w:t>
      </w:r>
      <w:r w:rsidRPr="000000D6">
        <w:t>ps://www.european-agency.org/sites/default/files/key-principles-for-promoting-quality-in-inclusive-education_key-principles-CS.pdf</w:t>
      </w:r>
    </w:p>
    <w:p w:rsidR="006825AB" w:rsidRDefault="006825AB" w:rsidP="006825AB">
      <w:pPr>
        <w:pStyle w:val="Literatura"/>
        <w:jc w:val="left"/>
      </w:pPr>
      <w:r w:rsidRPr="00F01112">
        <w:tab/>
        <w:t>[</w:t>
      </w:r>
      <w:fldSimple w:instr=" SEQ [ \* ARABIC ">
        <w:r w:rsidR="00255066">
          <w:rPr>
            <w:noProof/>
          </w:rPr>
          <w:t>7</w:t>
        </w:r>
      </w:fldSimple>
      <w:r w:rsidRPr="00F01112">
        <w:t>]</w:t>
      </w:r>
      <w:r w:rsidRPr="00F01112">
        <w:tab/>
      </w:r>
      <w:r w:rsidRPr="00F01112">
        <w:rPr>
          <w:bCs/>
        </w:rPr>
        <w:t>EZZEDDINE</w:t>
      </w:r>
      <w:r w:rsidRPr="00F01112">
        <w:t>, 20</w:t>
      </w:r>
      <w:r>
        <w:t>1</w:t>
      </w:r>
      <w:r w:rsidRPr="00F01112">
        <w:t>2. Inkluzivní politika školy</w:t>
      </w:r>
      <w:r w:rsidRPr="00F01112">
        <w:rPr>
          <w:bCs/>
        </w:rPr>
        <w:t xml:space="preserve">. </w:t>
      </w:r>
      <w:r w:rsidRPr="00F01112">
        <w:rPr>
          <w:i/>
        </w:rPr>
        <w:t>www.inkluzivniskola.cz</w:t>
      </w:r>
      <w:r w:rsidRPr="00F01112">
        <w:rPr>
          <w:bCs/>
          <w:i/>
        </w:rPr>
        <w:t xml:space="preserve"> </w:t>
      </w:r>
      <w:r w:rsidRPr="00F01112">
        <w:t>[online].</w:t>
      </w:r>
      <w:r w:rsidR="00E123C3">
        <w:t xml:space="preserve"> </w:t>
      </w:r>
      <w:r w:rsidRPr="00F01112">
        <w:t xml:space="preserve">Dostupné z: </w:t>
      </w:r>
      <w:hyperlink r:id="rId14" w:history="1">
        <w:r w:rsidRPr="001B2B4D">
          <w:rPr>
            <w:rStyle w:val="Hypertextovodkaz"/>
          </w:rPr>
          <w:t>http://www.inkluzivniskola.cz/content/inkluzivni-politika-skoly</w:t>
        </w:r>
      </w:hyperlink>
    </w:p>
    <w:p w:rsidR="006825AB" w:rsidRDefault="006825AB" w:rsidP="006825AB">
      <w:pPr>
        <w:pStyle w:val="Literatura"/>
        <w:rPr>
          <w:bCs/>
        </w:rPr>
      </w:pPr>
      <w:r w:rsidRPr="00F01112">
        <w:tab/>
        <w:t>[</w:t>
      </w:r>
      <w:fldSimple w:instr=" SEQ [ \* ARABIC ">
        <w:r w:rsidR="00255066">
          <w:rPr>
            <w:noProof/>
          </w:rPr>
          <w:t>8</w:t>
        </w:r>
      </w:fldSimple>
      <w:r w:rsidRPr="00F01112">
        <w:t>]</w:t>
      </w:r>
      <w:r w:rsidRPr="00F01112">
        <w:tab/>
      </w:r>
      <w:r>
        <w:rPr>
          <w:bCs/>
        </w:rPr>
        <w:t>FRAUS, Jiří</w:t>
      </w:r>
      <w:r w:rsidRPr="00F01112">
        <w:t xml:space="preserve">. </w:t>
      </w:r>
      <w:r w:rsidRPr="00A80DA5">
        <w:rPr>
          <w:i/>
        </w:rPr>
        <w:t>Studijní slovník</w:t>
      </w:r>
      <w:r w:rsidRPr="00F01112">
        <w:rPr>
          <w:bCs/>
        </w:rPr>
        <w:t xml:space="preserve">. </w:t>
      </w:r>
      <w:r>
        <w:rPr>
          <w:bCs/>
        </w:rPr>
        <w:t>Plzeň</w:t>
      </w:r>
      <w:r w:rsidRPr="00991D4B">
        <w:rPr>
          <w:bCs/>
        </w:rPr>
        <w:t xml:space="preserve">: </w:t>
      </w:r>
      <w:r>
        <w:rPr>
          <w:bCs/>
        </w:rPr>
        <w:t>Nakladatelství Fraus</w:t>
      </w:r>
      <w:r w:rsidRPr="00991D4B">
        <w:rPr>
          <w:bCs/>
        </w:rPr>
        <w:t>, 20</w:t>
      </w:r>
      <w:r>
        <w:rPr>
          <w:bCs/>
        </w:rPr>
        <w:t>06</w:t>
      </w:r>
      <w:r w:rsidRPr="00991D4B">
        <w:rPr>
          <w:bCs/>
        </w:rPr>
        <w:t xml:space="preserve">. ISBN </w:t>
      </w:r>
      <w:r>
        <w:rPr>
          <w:bCs/>
        </w:rPr>
        <w:t>80-7238-570-4</w:t>
      </w:r>
      <w:r w:rsidRPr="00991D4B">
        <w:rPr>
          <w:bCs/>
        </w:rPr>
        <w:t>.</w:t>
      </w:r>
    </w:p>
    <w:p w:rsidR="006825AB" w:rsidRDefault="006825AB" w:rsidP="006825AB">
      <w:pPr>
        <w:pStyle w:val="Literatura"/>
        <w:rPr>
          <w:bCs/>
        </w:rPr>
      </w:pPr>
      <w:r>
        <w:tab/>
        <w:t>[</w:t>
      </w:r>
      <w:fldSimple w:instr=" SEQ [ \* ARABIC ">
        <w:r w:rsidR="00255066">
          <w:rPr>
            <w:noProof/>
          </w:rPr>
          <w:t>9</w:t>
        </w:r>
      </w:fldSimple>
      <w:r>
        <w:t>]</w:t>
      </w:r>
      <w:r>
        <w:tab/>
      </w:r>
      <w:r w:rsidRPr="00991D4B">
        <w:rPr>
          <w:bCs/>
        </w:rPr>
        <w:t xml:space="preserve">KALEJA, Martin. </w:t>
      </w:r>
      <w:r w:rsidRPr="00831C8C">
        <w:rPr>
          <w:bCs/>
          <w:i/>
        </w:rPr>
        <w:t>Inkluzivní dimenze primárního a sekundárního vzdělávání ve speciální pedagogice.</w:t>
      </w:r>
      <w:r w:rsidRPr="00991D4B">
        <w:rPr>
          <w:bCs/>
        </w:rPr>
        <w:t xml:space="preserve"> Ostrava: Ostravská univerzita v Ostravě, Pedagogická f</w:t>
      </w:r>
      <w:r w:rsidRPr="00991D4B">
        <w:rPr>
          <w:bCs/>
        </w:rPr>
        <w:t>a</w:t>
      </w:r>
      <w:r w:rsidRPr="00991D4B">
        <w:rPr>
          <w:bCs/>
        </w:rPr>
        <w:t>kulta</w:t>
      </w:r>
      <w:r>
        <w:rPr>
          <w:bCs/>
        </w:rPr>
        <w:t>, 2014. ISBN 978-80-7464-692-8.</w:t>
      </w:r>
    </w:p>
    <w:p w:rsidR="00E123C3" w:rsidRPr="00E123C3" w:rsidRDefault="00E123C3" w:rsidP="00E123C3">
      <w:pPr>
        <w:pStyle w:val="Literatura"/>
        <w:jc w:val="left"/>
      </w:pPr>
      <w:r w:rsidRPr="00F01112">
        <w:tab/>
        <w:t>[</w:t>
      </w:r>
      <w:fldSimple w:instr=" SEQ [ \* ARABIC ">
        <w:r w:rsidR="00255066">
          <w:rPr>
            <w:noProof/>
          </w:rPr>
          <w:t>10</w:t>
        </w:r>
      </w:fldSimple>
      <w:r w:rsidRPr="00F01112">
        <w:t>]</w:t>
      </w:r>
      <w:r w:rsidRPr="00F01112">
        <w:tab/>
      </w:r>
      <w:r w:rsidR="002F1061">
        <w:rPr>
          <w:bCs/>
        </w:rPr>
        <w:t>KOHOUTEK, R</w:t>
      </w:r>
      <w:r>
        <w:rPr>
          <w:bCs/>
        </w:rPr>
        <w:t>.</w:t>
      </w:r>
      <w:r w:rsidRPr="00F01112">
        <w:t>, 20</w:t>
      </w:r>
      <w:r>
        <w:t>10</w:t>
      </w:r>
      <w:r w:rsidRPr="00F01112">
        <w:t xml:space="preserve">. </w:t>
      </w:r>
      <w:r>
        <w:t>Dotazník jako průzkumná metoda</w:t>
      </w:r>
      <w:r w:rsidRPr="00F01112">
        <w:rPr>
          <w:bCs/>
        </w:rPr>
        <w:t xml:space="preserve">. </w:t>
      </w:r>
      <w:r w:rsidRPr="00E123C3">
        <w:rPr>
          <w:i/>
        </w:rPr>
        <w:t xml:space="preserve">http://rudolfkohoutek.blog.cz </w:t>
      </w:r>
      <w:r w:rsidRPr="00F01112">
        <w:t>[online].</w:t>
      </w:r>
      <w:r>
        <w:t xml:space="preserve"> </w:t>
      </w:r>
      <w:r w:rsidRPr="00F01112">
        <w:t xml:space="preserve">Dostupné z: </w:t>
      </w:r>
    </w:p>
    <w:p w:rsidR="006825AB" w:rsidRPr="00596FCB" w:rsidRDefault="006825AB" w:rsidP="006825AB">
      <w:pPr>
        <w:pStyle w:val="Literatura"/>
      </w:pPr>
      <w:r w:rsidRPr="00596FCB">
        <w:tab/>
        <w:t>[</w:t>
      </w:r>
      <w:fldSimple w:instr=" SEQ [ \* ARABIC ">
        <w:r w:rsidR="00255066">
          <w:rPr>
            <w:noProof/>
          </w:rPr>
          <w:t>11</w:t>
        </w:r>
      </w:fldSimple>
      <w:r w:rsidRPr="00596FCB">
        <w:t>]</w:t>
      </w:r>
      <w:r w:rsidRPr="00596FCB">
        <w:tab/>
      </w:r>
      <w:r w:rsidRPr="00596FCB">
        <w:rPr>
          <w:bCs/>
        </w:rPr>
        <w:t xml:space="preserve">KRATOCHVÍLOVÁ, 2013. </w:t>
      </w:r>
      <w:r w:rsidRPr="00596FCB">
        <w:t>Kvalita inkluzivní školy: její hodnotová dimenze a podmínky</w:t>
      </w:r>
      <w:r w:rsidRPr="00596FCB">
        <w:rPr>
          <w:bCs/>
        </w:rPr>
        <w:t xml:space="preserve">. </w:t>
      </w:r>
      <w:r w:rsidRPr="00596FCB">
        <w:rPr>
          <w:i/>
        </w:rPr>
        <w:t>https://is.muni.cz</w:t>
      </w:r>
      <w:r w:rsidRPr="00596FCB">
        <w:rPr>
          <w:bCs/>
          <w:i/>
        </w:rPr>
        <w:t xml:space="preserve"> </w:t>
      </w:r>
      <w:r w:rsidRPr="00596FCB">
        <w:t>[online]. Dostupné z: ht</w:t>
      </w:r>
      <w:r w:rsidRPr="00596FCB">
        <w:t>t</w:t>
      </w:r>
      <w:r w:rsidRPr="00596FCB">
        <w:t>ps://is.muni.cz/do/rect/habilitace/1441/Kratochvilova/habilitace/Kratochvilova_habilitace_nahled.pdf</w:t>
      </w:r>
    </w:p>
    <w:p w:rsidR="006825AB" w:rsidRDefault="006825AB" w:rsidP="006825AB">
      <w:pPr>
        <w:pStyle w:val="Literatura"/>
      </w:pPr>
      <w:r>
        <w:lastRenderedPageBreak/>
        <w:tab/>
        <w:t>[</w:t>
      </w:r>
      <w:fldSimple w:instr=" SEQ [ \* ARABIC ">
        <w:r w:rsidR="00255066">
          <w:rPr>
            <w:noProof/>
          </w:rPr>
          <w:t>12</w:t>
        </w:r>
      </w:fldSimple>
      <w:r>
        <w:t>]</w:t>
      </w:r>
      <w:r>
        <w:tab/>
        <w:t>LANG</w:t>
      </w:r>
      <w:r w:rsidRPr="00492BF1">
        <w:t>, G., B</w:t>
      </w:r>
      <w:r>
        <w:t>ERBERICH</w:t>
      </w:r>
      <w:r w:rsidRPr="00492BF1">
        <w:t>, CH.</w:t>
      </w:r>
      <w:r>
        <w:t xml:space="preserve"> </w:t>
      </w:r>
      <w:r w:rsidRPr="00492BF1">
        <w:rPr>
          <w:i/>
        </w:rPr>
        <w:t>Každé dítě potřebuje speciální přístup: vytváření integrovaných a inkluzivních tříd</w:t>
      </w:r>
      <w:r w:rsidRPr="00492BF1">
        <w:t>. Praha: Portál.</w:t>
      </w:r>
      <w:r>
        <w:t xml:space="preserve"> 1998</w:t>
      </w:r>
      <w:r w:rsidRPr="00492BF1">
        <w:t xml:space="preserve"> </w:t>
      </w:r>
    </w:p>
    <w:p w:rsidR="006825AB" w:rsidRDefault="006825AB" w:rsidP="006825AB">
      <w:pPr>
        <w:pStyle w:val="Literatura"/>
      </w:pPr>
      <w:r>
        <w:tab/>
        <w:t>[</w:t>
      </w:r>
      <w:fldSimple w:instr=" SEQ [ \* ARABIC ">
        <w:r w:rsidR="00255066">
          <w:rPr>
            <w:noProof/>
          </w:rPr>
          <w:t>13</w:t>
        </w:r>
      </w:fldSimple>
      <w:r>
        <w:t>]</w:t>
      </w:r>
      <w:r>
        <w:tab/>
        <w:t>LECHTA, Viktor, (ed.)</w:t>
      </w:r>
      <w:r>
        <w:rPr>
          <w:bCs/>
        </w:rPr>
        <w:t>.</w:t>
      </w:r>
      <w:r w:rsidRPr="005B23FA">
        <w:rPr>
          <w:bCs/>
        </w:rPr>
        <w:t xml:space="preserve"> </w:t>
      </w:r>
      <w:r w:rsidRPr="005B23FA">
        <w:rPr>
          <w:i/>
        </w:rPr>
        <w:t>Základy inkluzivní pedagogiky: dítě s postižením, nar</w:t>
      </w:r>
      <w:r w:rsidRPr="005B23FA">
        <w:rPr>
          <w:i/>
        </w:rPr>
        <w:t>u</w:t>
      </w:r>
      <w:r w:rsidRPr="005B23FA">
        <w:rPr>
          <w:i/>
        </w:rPr>
        <w:t>šením a ohrožením ve škole</w:t>
      </w:r>
      <w:r w:rsidRPr="005B23FA">
        <w:rPr>
          <w:bCs/>
        </w:rPr>
        <w:t xml:space="preserve">. </w:t>
      </w:r>
      <w:r>
        <w:t>vyd. 1. Praha: Portál, 2010. ISBN 978-80-7367-679-7.</w:t>
      </w:r>
    </w:p>
    <w:p w:rsidR="006825AB" w:rsidRDefault="006825AB" w:rsidP="006825AB">
      <w:pPr>
        <w:pStyle w:val="Literatura"/>
      </w:pPr>
      <w:r>
        <w:tab/>
        <w:t>[</w:t>
      </w:r>
      <w:fldSimple w:instr=" SEQ [ \* ARABIC ">
        <w:r w:rsidR="00255066">
          <w:rPr>
            <w:noProof/>
          </w:rPr>
          <w:t>14</w:t>
        </w:r>
      </w:fldSimple>
      <w:r>
        <w:t>]</w:t>
      </w:r>
      <w:r>
        <w:tab/>
        <w:t xml:space="preserve">LUKAS, J, 2012. </w:t>
      </w:r>
      <w:r w:rsidR="00E123C3" w:rsidRPr="00030C07">
        <w:t>Připravenost</w:t>
      </w:r>
      <w:r w:rsidRPr="00030C07">
        <w:t xml:space="preserve"> </w:t>
      </w:r>
      <w:r w:rsidR="00E123C3" w:rsidRPr="00030C07">
        <w:t>školy</w:t>
      </w:r>
      <w:r w:rsidRPr="00030C07">
        <w:t xml:space="preserve"> k </w:t>
      </w:r>
      <w:r w:rsidR="00E123C3" w:rsidRPr="00030C07">
        <w:t>inkluzívnímu</w:t>
      </w:r>
      <w:r w:rsidRPr="00030C07">
        <w:t xml:space="preserve"> vzd</w:t>
      </w:r>
      <w:r w:rsidR="00E123C3">
        <w:t>ě</w:t>
      </w:r>
      <w:r w:rsidRPr="00030C07">
        <w:t>l</w:t>
      </w:r>
      <w:r w:rsidR="00E123C3">
        <w:t>á</w:t>
      </w:r>
      <w:r w:rsidRPr="00030C07">
        <w:t>van</w:t>
      </w:r>
      <w:r w:rsidR="00E123C3">
        <w:t>í</w:t>
      </w:r>
      <w:r w:rsidRPr="00030C07">
        <w:rPr>
          <w:bCs/>
        </w:rPr>
        <w:t xml:space="preserve">. </w:t>
      </w:r>
      <w:r w:rsidRPr="004F5F41">
        <w:rPr>
          <w:i/>
        </w:rPr>
        <w:t>www.nuv.cz</w:t>
      </w:r>
      <w:r w:rsidRPr="005B23FA">
        <w:rPr>
          <w:bCs/>
          <w:i/>
        </w:rPr>
        <w:t xml:space="preserve"> </w:t>
      </w:r>
      <w:r>
        <w:t>[o</w:t>
      </w:r>
      <w:r>
        <w:t>n</w:t>
      </w:r>
      <w:r>
        <w:t>line].</w:t>
      </w:r>
      <w:r w:rsidR="00E123C3">
        <w:t xml:space="preserve"> </w:t>
      </w:r>
      <w:r>
        <w:t xml:space="preserve">Dostupné </w:t>
      </w:r>
      <w:r w:rsidRPr="005B23FA">
        <w:t xml:space="preserve">z: </w:t>
      </w:r>
      <w:hyperlink r:id="rId15" w:history="1">
        <w:r w:rsidRPr="00030C07">
          <w:rPr>
            <w:rStyle w:val="Hypertextovodkaz"/>
          </w:rPr>
          <w:t>http://www.nuov.cz/uploads/AE/evaluacni_nastroje/19_Pripravenost_skoly_k_inkluzivnimu_vzdelavani.pdf</w:t>
        </w:r>
      </w:hyperlink>
    </w:p>
    <w:p w:rsidR="006825AB" w:rsidRPr="00CB2AEC" w:rsidRDefault="006825AB" w:rsidP="006825AB">
      <w:pPr>
        <w:pStyle w:val="Literatura"/>
      </w:pPr>
      <w:r>
        <w:tab/>
        <w:t>[</w:t>
      </w:r>
      <w:fldSimple w:instr=" SEQ [ \* ARABIC ">
        <w:r w:rsidR="00255066">
          <w:rPr>
            <w:noProof/>
          </w:rPr>
          <w:t>15</w:t>
        </w:r>
      </w:fldSimple>
      <w:r>
        <w:t>]</w:t>
      </w:r>
      <w:r>
        <w:tab/>
      </w:r>
      <w:r>
        <w:rPr>
          <w:bCs/>
        </w:rPr>
        <w:t>MAREŠ, SIROVÁTKA</w:t>
      </w:r>
      <w:r w:rsidRPr="005B23FA">
        <w:rPr>
          <w:bCs/>
        </w:rPr>
        <w:t>,</w:t>
      </w:r>
      <w:r>
        <w:rPr>
          <w:bCs/>
        </w:rPr>
        <w:t xml:space="preserve"> 2008. </w:t>
      </w:r>
      <w:r w:rsidR="00E123C3" w:rsidRPr="007D4E22">
        <w:t>Sociální</w:t>
      </w:r>
      <w:r>
        <w:t xml:space="preserve"> </w:t>
      </w:r>
      <w:r w:rsidR="00E123C3" w:rsidRPr="007D4E22">
        <w:t>vyloučeni</w:t>
      </w:r>
      <w:r>
        <w:t xml:space="preserve"> </w:t>
      </w:r>
      <w:r w:rsidRPr="007D4E22">
        <w:t>exkluze</w:t>
      </w:r>
      <w:r>
        <w:t xml:space="preserve"> </w:t>
      </w:r>
      <w:r w:rsidRPr="007D4E22">
        <w:t>a</w:t>
      </w:r>
      <w:r>
        <w:t xml:space="preserve"> </w:t>
      </w:r>
      <w:r w:rsidR="00E123C3" w:rsidRPr="007D4E22">
        <w:t>sociální</w:t>
      </w:r>
      <w:r>
        <w:t xml:space="preserve"> </w:t>
      </w:r>
      <w:r w:rsidR="00E123C3" w:rsidRPr="007D4E22">
        <w:t>za</w:t>
      </w:r>
      <w:r w:rsidR="00E123C3">
        <w:t>č</w:t>
      </w:r>
      <w:r w:rsidR="00E123C3" w:rsidRPr="007D4E22">
        <w:t>leňov</w:t>
      </w:r>
      <w:r w:rsidR="00E123C3">
        <w:t>á</w:t>
      </w:r>
      <w:r w:rsidR="00E123C3" w:rsidRPr="007D4E22">
        <w:t>n</w:t>
      </w:r>
      <w:r w:rsidR="00E123C3">
        <w:t>í</w:t>
      </w:r>
      <w:r>
        <w:t xml:space="preserve"> </w:t>
      </w:r>
      <w:r w:rsidRPr="007D4E22">
        <w:t>inkluze</w:t>
      </w:r>
      <w:r w:rsidRPr="005B23FA">
        <w:rPr>
          <w:bCs/>
        </w:rPr>
        <w:t>.</w:t>
      </w:r>
      <w:r>
        <w:rPr>
          <w:bCs/>
        </w:rPr>
        <w:t xml:space="preserve"> </w:t>
      </w:r>
      <w:r w:rsidRPr="007D4E22">
        <w:t>http://www.inkluzivniskola.cz</w:t>
      </w:r>
      <w:r w:rsidRPr="005B23FA">
        <w:rPr>
          <w:bCs/>
          <w:i/>
        </w:rPr>
        <w:t xml:space="preserve"> </w:t>
      </w:r>
      <w:r>
        <w:t>[online]</w:t>
      </w:r>
      <w:r w:rsidRPr="005B23FA">
        <w:t>.</w:t>
      </w:r>
      <w:r>
        <w:t xml:space="preserve"> </w:t>
      </w:r>
      <w:r w:rsidRPr="005B23FA">
        <w:t xml:space="preserve">Dostupné z: </w:t>
      </w:r>
      <w:hyperlink r:id="rId16" w:history="1">
        <w:r w:rsidRPr="00CB2AEC">
          <w:rPr>
            <w:rStyle w:val="Hypertextovodkaz"/>
          </w:rPr>
          <w:t>http://www.inkluzivniskola.cz/sites/default/files/uploaded/Socialni_vylouceni_exkluze_a_socialni_zaclenovani_inkluze.pdf</w:t>
        </w:r>
      </w:hyperlink>
    </w:p>
    <w:p w:rsidR="006825AB" w:rsidRPr="00CB2AEC" w:rsidRDefault="006825AB" w:rsidP="006825AB">
      <w:pPr>
        <w:pStyle w:val="Literatura"/>
      </w:pPr>
      <w:r w:rsidRPr="00CB2AEC">
        <w:tab/>
        <w:t>[</w:t>
      </w:r>
      <w:fldSimple w:instr=" SEQ [ \* ARABIC ">
        <w:r w:rsidR="00255066">
          <w:rPr>
            <w:noProof/>
          </w:rPr>
          <w:t>16</w:t>
        </w:r>
      </w:fldSimple>
      <w:r w:rsidRPr="00CB2AEC">
        <w:t>]</w:t>
      </w:r>
      <w:r w:rsidRPr="00CB2AEC">
        <w:tab/>
      </w:r>
      <w:r w:rsidRPr="00CB2AEC">
        <w:rPr>
          <w:bCs/>
        </w:rPr>
        <w:t>M</w:t>
      </w:r>
      <w:r>
        <w:rPr>
          <w:bCs/>
        </w:rPr>
        <w:t>ICHALÍK, J.</w:t>
      </w:r>
      <w:r w:rsidRPr="00CB2AEC">
        <w:rPr>
          <w:bCs/>
        </w:rPr>
        <w:t>, BASLEROVÁ, P</w:t>
      </w:r>
      <w:r>
        <w:rPr>
          <w:bCs/>
        </w:rPr>
        <w:t>.,</w:t>
      </w:r>
      <w:r w:rsidRPr="00CB2AEC">
        <w:rPr>
          <w:bCs/>
        </w:rPr>
        <w:t xml:space="preserve"> FELCMANOVÁ</w:t>
      </w:r>
      <w:r>
        <w:rPr>
          <w:bCs/>
        </w:rPr>
        <w:t xml:space="preserve"> L.</w:t>
      </w:r>
      <w:r w:rsidRPr="00CB2AEC">
        <w:rPr>
          <w:bCs/>
        </w:rPr>
        <w:t xml:space="preserve">, 2015. </w:t>
      </w:r>
      <w:r w:rsidRPr="00CB2AEC">
        <w:t>Katalog podpů</w:t>
      </w:r>
      <w:r w:rsidRPr="00CB2AEC">
        <w:t>r</w:t>
      </w:r>
      <w:r w:rsidRPr="00CB2AEC">
        <w:t>ných opatření</w:t>
      </w:r>
      <w:r w:rsidRPr="00CB2AEC">
        <w:rPr>
          <w:bCs/>
        </w:rPr>
        <w:t xml:space="preserve">. </w:t>
      </w:r>
      <w:r w:rsidRPr="00CB2AEC">
        <w:rPr>
          <w:i/>
        </w:rPr>
        <w:t>http://inkluze.upol.cz</w:t>
      </w:r>
      <w:r w:rsidRPr="00CB2AEC">
        <w:rPr>
          <w:bCs/>
          <w:i/>
        </w:rPr>
        <w:t xml:space="preserve"> </w:t>
      </w:r>
      <w:r w:rsidRPr="00CB2AEC">
        <w:t>[online]. Dostupné z: http://inkluze.upol.cz/ebooks/katalog-vseobecny/katalog-vseobecny.pdf</w:t>
      </w:r>
    </w:p>
    <w:p w:rsidR="006825AB" w:rsidRDefault="006825AB" w:rsidP="006825AB">
      <w:pPr>
        <w:pStyle w:val="Literatura"/>
      </w:pPr>
      <w:r w:rsidRPr="00CB2AEC">
        <w:tab/>
        <w:t>[</w:t>
      </w:r>
      <w:fldSimple w:instr=" SEQ [ \* ARABIC ">
        <w:r w:rsidR="00255066">
          <w:rPr>
            <w:noProof/>
          </w:rPr>
          <w:t>17</w:t>
        </w:r>
      </w:fldSimple>
      <w:r w:rsidRPr="00CB2AEC">
        <w:t>]</w:t>
      </w:r>
      <w:r w:rsidRPr="00CB2AEC">
        <w:tab/>
      </w:r>
      <w:r w:rsidRPr="00CB2AEC">
        <w:rPr>
          <w:bCs/>
        </w:rPr>
        <w:t xml:space="preserve">MPSV, 2007. </w:t>
      </w:r>
      <w:r w:rsidRPr="00CB2AEC">
        <w:t>Úmluva OSN o právech osob se zdravotním postižením</w:t>
      </w:r>
      <w:r w:rsidRPr="005B23FA">
        <w:rPr>
          <w:bCs/>
        </w:rPr>
        <w:t>.</w:t>
      </w:r>
      <w:r>
        <w:rPr>
          <w:bCs/>
        </w:rPr>
        <w:t xml:space="preserve"> </w:t>
      </w:r>
      <w:r w:rsidRPr="006675B8">
        <w:rPr>
          <w:i/>
        </w:rPr>
        <w:t>http://www.mpsv.cz</w:t>
      </w:r>
      <w:r w:rsidRPr="005B23FA">
        <w:rPr>
          <w:bCs/>
          <w:i/>
        </w:rPr>
        <w:t xml:space="preserve"> </w:t>
      </w:r>
      <w:r>
        <w:t>[online]</w:t>
      </w:r>
      <w:r w:rsidRPr="005B23FA">
        <w:t>.</w:t>
      </w:r>
      <w:r>
        <w:t xml:space="preserve"> </w:t>
      </w:r>
      <w:r w:rsidRPr="005B23FA">
        <w:t xml:space="preserve">Dostupné z: </w:t>
      </w:r>
      <w:hyperlink r:id="rId17" w:history="1">
        <w:r w:rsidR="00FE57B5" w:rsidRPr="008938E6">
          <w:rPr>
            <w:rStyle w:val="Hypertextovodkaz"/>
          </w:rPr>
          <w:t>https://www.mpsv.cz/cs/28419/</w:t>
        </w:r>
      </w:hyperlink>
    </w:p>
    <w:p w:rsidR="00C71FE4" w:rsidRDefault="00C71FE4" w:rsidP="00C71FE4">
      <w:pPr>
        <w:pStyle w:val="Literatura"/>
      </w:pPr>
      <w:r>
        <w:tab/>
        <w:t>[</w:t>
      </w:r>
      <w:fldSimple w:instr=" SEQ [ \* ARABIC ">
        <w:r w:rsidR="00255066">
          <w:rPr>
            <w:noProof/>
          </w:rPr>
          <w:t>18</w:t>
        </w:r>
      </w:fldSimple>
      <w:r>
        <w:t>]</w:t>
      </w:r>
      <w:r>
        <w:tab/>
      </w:r>
      <w:r>
        <w:rPr>
          <w:bCs/>
        </w:rPr>
        <w:t>MŠMT</w:t>
      </w:r>
      <w:r w:rsidRPr="00991D4B">
        <w:rPr>
          <w:bCs/>
        </w:rPr>
        <w:t xml:space="preserve">, </w:t>
      </w:r>
      <w:r>
        <w:rPr>
          <w:bCs/>
        </w:rPr>
        <w:t xml:space="preserve">2005. </w:t>
      </w:r>
      <w:r w:rsidRPr="00C71FE4">
        <w:rPr>
          <w:rStyle w:val="Zvraznn"/>
          <w:i w:val="0"/>
        </w:rPr>
        <w:t>Zákon č. 561/2004 Sb., o předškolním,</w:t>
      </w:r>
      <w:r>
        <w:rPr>
          <w:rStyle w:val="Zvraznn"/>
          <w:i w:val="0"/>
        </w:rPr>
        <w:t xml:space="preserve"> z</w:t>
      </w:r>
      <w:r w:rsidRPr="00C71FE4">
        <w:rPr>
          <w:rStyle w:val="Zvraznn"/>
          <w:i w:val="0"/>
        </w:rPr>
        <w:t>ákladním, středním, vy</w:t>
      </w:r>
      <w:r w:rsidRPr="00C71FE4">
        <w:rPr>
          <w:rStyle w:val="Zvraznn"/>
          <w:i w:val="0"/>
        </w:rPr>
        <w:t>š</w:t>
      </w:r>
      <w:r w:rsidRPr="00C71FE4">
        <w:rPr>
          <w:rStyle w:val="Zvraznn"/>
          <w:i w:val="0"/>
        </w:rPr>
        <w:t>ším odborném a jiném vzdělávání (školský zákon).</w:t>
      </w:r>
      <w:r w:rsidRPr="005B23FA">
        <w:rPr>
          <w:bCs/>
        </w:rPr>
        <w:t xml:space="preserve"> </w:t>
      </w:r>
      <w:r w:rsidRPr="006310A6">
        <w:rPr>
          <w:i/>
        </w:rPr>
        <w:t>www.msmt.cz</w:t>
      </w:r>
      <w:r>
        <w:t xml:space="preserve"> [online]. D</w:t>
      </w:r>
      <w:r>
        <w:t>o</w:t>
      </w:r>
      <w:r>
        <w:t xml:space="preserve">stupné </w:t>
      </w:r>
      <w:r w:rsidRPr="005B23FA">
        <w:t xml:space="preserve">z: </w:t>
      </w:r>
      <w:r w:rsidRPr="00C71FE4">
        <w:t>http://www.msmt.cz/dokumenty-3/zakon-c-561-2004-sb-o-predskolnim-zakladnim-strednim-vyssim</w:t>
      </w:r>
    </w:p>
    <w:p w:rsidR="00FE57B5" w:rsidRDefault="00FE57B5" w:rsidP="00FE57B5">
      <w:pPr>
        <w:pStyle w:val="Literatura"/>
      </w:pPr>
      <w:r>
        <w:tab/>
        <w:t>[</w:t>
      </w:r>
      <w:fldSimple w:instr=" SEQ [ \* ARABIC ">
        <w:r w:rsidR="00255066">
          <w:rPr>
            <w:noProof/>
          </w:rPr>
          <w:t>19</w:t>
        </w:r>
      </w:fldSimple>
      <w:r>
        <w:t>]</w:t>
      </w:r>
      <w:r>
        <w:tab/>
      </w:r>
      <w:r>
        <w:rPr>
          <w:bCs/>
        </w:rPr>
        <w:t>MŠMT</w:t>
      </w:r>
      <w:r w:rsidRPr="00991D4B">
        <w:rPr>
          <w:bCs/>
        </w:rPr>
        <w:t xml:space="preserve">, </w:t>
      </w:r>
      <w:r>
        <w:rPr>
          <w:bCs/>
        </w:rPr>
        <w:t xml:space="preserve">2010. </w:t>
      </w:r>
      <w:r w:rsidRPr="00FE57B5">
        <w:t>Anal</w:t>
      </w:r>
      <w:r>
        <w:t>ý</w:t>
      </w:r>
      <w:r w:rsidRPr="00FE57B5">
        <w:t>za současné situace studentů se specifickými nároky na v</w:t>
      </w:r>
      <w:r w:rsidRPr="00FE57B5">
        <w:t>y</w:t>
      </w:r>
      <w:r w:rsidRPr="00FE57B5">
        <w:t>sokých škol</w:t>
      </w:r>
      <w:r w:rsidRPr="005B23FA">
        <w:rPr>
          <w:bCs/>
        </w:rPr>
        <w:t xml:space="preserve">. </w:t>
      </w:r>
      <w:r w:rsidRPr="006310A6">
        <w:rPr>
          <w:i/>
        </w:rPr>
        <w:t>www.msmt.cz</w:t>
      </w:r>
      <w:r>
        <w:t xml:space="preserve"> [online]. Dostupné </w:t>
      </w:r>
      <w:r w:rsidRPr="005B23FA">
        <w:t xml:space="preserve">z: </w:t>
      </w:r>
      <w:r w:rsidRPr="00FE57B5">
        <w:t>http://www.msmt.cz/file/14467</w:t>
      </w:r>
    </w:p>
    <w:p w:rsidR="00F64E7F" w:rsidRDefault="006825AB" w:rsidP="00F64E7F">
      <w:pPr>
        <w:pStyle w:val="Literatura"/>
      </w:pPr>
      <w:r>
        <w:tab/>
        <w:t>[</w:t>
      </w:r>
      <w:fldSimple w:instr=" SEQ [ \* ARABIC ">
        <w:r w:rsidR="00255066">
          <w:rPr>
            <w:noProof/>
          </w:rPr>
          <w:t>20</w:t>
        </w:r>
      </w:fldSimple>
      <w:r>
        <w:t>]</w:t>
      </w:r>
      <w:r>
        <w:tab/>
      </w:r>
      <w:r>
        <w:rPr>
          <w:bCs/>
        </w:rPr>
        <w:t>MŠMT</w:t>
      </w:r>
      <w:r w:rsidRPr="00991D4B">
        <w:rPr>
          <w:bCs/>
        </w:rPr>
        <w:t xml:space="preserve">, </w:t>
      </w:r>
      <w:r>
        <w:rPr>
          <w:bCs/>
        </w:rPr>
        <w:t xml:space="preserve">2016. </w:t>
      </w:r>
      <w:r>
        <w:t>Vzdělávání žáků se speciálními vzdělávacími potřebami a žáků nadaných</w:t>
      </w:r>
      <w:r w:rsidRPr="005B23FA">
        <w:rPr>
          <w:bCs/>
        </w:rPr>
        <w:t xml:space="preserve">. </w:t>
      </w:r>
      <w:r w:rsidRPr="006310A6">
        <w:rPr>
          <w:i/>
        </w:rPr>
        <w:t>www.msmt.cz</w:t>
      </w:r>
      <w:r>
        <w:t xml:space="preserve"> [online]. Dostupné </w:t>
      </w:r>
      <w:r w:rsidRPr="005B23FA">
        <w:t xml:space="preserve">z: </w:t>
      </w:r>
      <w:hyperlink r:id="rId18" w:history="1">
        <w:r w:rsidRPr="001B2B4D">
          <w:rPr>
            <w:rStyle w:val="Hypertextovodkaz"/>
          </w:rPr>
          <w:t>http://www.msmt.cz/uploads/Vyhlaska_c._272016_Sb._o_vzdelavani_zaku_se_specialnimi_vzdelavacimi_potrebami_a_zaku_nadanych.pdf</w:t>
        </w:r>
      </w:hyperlink>
    </w:p>
    <w:p w:rsidR="006825AB" w:rsidRDefault="006825AB" w:rsidP="006825AB">
      <w:pPr>
        <w:pStyle w:val="Literatura"/>
      </w:pPr>
      <w:r>
        <w:tab/>
        <w:t>[</w:t>
      </w:r>
      <w:fldSimple w:instr=" SEQ [ \* ARABIC ">
        <w:r w:rsidR="00255066">
          <w:rPr>
            <w:noProof/>
          </w:rPr>
          <w:t>21</w:t>
        </w:r>
      </w:fldSimple>
      <w:r>
        <w:t>]</w:t>
      </w:r>
      <w:r>
        <w:tab/>
      </w:r>
      <w:r>
        <w:rPr>
          <w:bCs/>
        </w:rPr>
        <w:t>MŠMT</w:t>
      </w:r>
      <w:r w:rsidRPr="00991D4B">
        <w:rPr>
          <w:bCs/>
        </w:rPr>
        <w:t xml:space="preserve">, </w:t>
      </w:r>
      <w:r>
        <w:rPr>
          <w:bCs/>
        </w:rPr>
        <w:t xml:space="preserve">2017. </w:t>
      </w:r>
      <w:r>
        <w:t xml:space="preserve">Vzdělávání žáků se speciálními vzdělávacími potřebami a žáků nadaných </w:t>
      </w:r>
      <w:r w:rsidRPr="002532B5">
        <w:t>ve znění účinném od 1. 1. 2018</w:t>
      </w:r>
      <w:r w:rsidRPr="005B23FA">
        <w:rPr>
          <w:bCs/>
        </w:rPr>
        <w:t xml:space="preserve">. </w:t>
      </w:r>
      <w:r w:rsidRPr="006310A6">
        <w:rPr>
          <w:i/>
        </w:rPr>
        <w:t>www.msmt.cz</w:t>
      </w:r>
      <w:r>
        <w:t xml:space="preserve"> [online]. Dostupné </w:t>
      </w:r>
      <w:r w:rsidRPr="005B23FA">
        <w:t xml:space="preserve">z: </w:t>
      </w:r>
      <w:r w:rsidR="0059666A">
        <w:fldChar w:fldCharType="begin"/>
      </w:r>
      <w:r>
        <w:instrText xml:space="preserve"> HYPERLINK "</w:instrText>
      </w:r>
      <w:r w:rsidRPr="003544FA">
        <w:instrText>http://www.msmt.cz/uploads/Vyhlaska_c._272016_Sb._o_vzdelavani_zaku_se_specialnimi_vzdelavacimi_potrebami_a_zaku_nadanych.pdf</w:instrText>
      </w:r>
      <w:r>
        <w:instrText xml:space="preserve">" </w:instrText>
      </w:r>
      <w:r w:rsidR="0059666A">
        <w:fldChar w:fldCharType="separate"/>
      </w:r>
      <w:r w:rsidRPr="002532B5">
        <w:t xml:space="preserve"> </w:t>
      </w:r>
      <w:r w:rsidRPr="002532B5">
        <w:lastRenderedPageBreak/>
        <w:t>http://www.msmt.cz/dokumenty-3/vyhlaska-c-27-2016-sb-o-vzdelavani-zaku-se-specialnimi-2</w:t>
      </w:r>
    </w:p>
    <w:p w:rsidR="006825AB" w:rsidRDefault="0059666A" w:rsidP="005A4F87">
      <w:pPr>
        <w:pStyle w:val="Literatura"/>
        <w:jc w:val="left"/>
        <w:rPr>
          <w:bCs/>
        </w:rPr>
      </w:pPr>
      <w:r>
        <w:fldChar w:fldCharType="end"/>
      </w:r>
      <w:r w:rsidR="006825AB">
        <w:tab/>
        <w:t>[</w:t>
      </w:r>
      <w:fldSimple w:instr=" SEQ [ \* ARABIC ">
        <w:r w:rsidR="00255066">
          <w:rPr>
            <w:noProof/>
          </w:rPr>
          <w:t>22</w:t>
        </w:r>
      </w:fldSimple>
      <w:r w:rsidR="006825AB">
        <w:t>]</w:t>
      </w:r>
      <w:r w:rsidR="006825AB">
        <w:tab/>
      </w:r>
      <w:r w:rsidR="006825AB">
        <w:rPr>
          <w:bCs/>
        </w:rPr>
        <w:t>NÁRODNÍ ÚSTAV PRO VZDĚLÁVÁNÍ</w:t>
      </w:r>
      <w:r w:rsidR="006825AB" w:rsidRPr="00991D4B">
        <w:rPr>
          <w:bCs/>
        </w:rPr>
        <w:t xml:space="preserve">, </w:t>
      </w:r>
      <w:r w:rsidR="006825AB">
        <w:rPr>
          <w:bCs/>
        </w:rPr>
        <w:t xml:space="preserve">2017. </w:t>
      </w:r>
      <w:r w:rsidR="006825AB" w:rsidRPr="004F5F41">
        <w:t>P_KAP_Pojeti_Inkluze</w:t>
      </w:r>
      <w:r w:rsidR="006825AB" w:rsidRPr="005B23FA">
        <w:rPr>
          <w:bCs/>
        </w:rPr>
        <w:t xml:space="preserve">. </w:t>
      </w:r>
      <w:r w:rsidR="006825AB" w:rsidRPr="004F5F41">
        <w:rPr>
          <w:i/>
        </w:rPr>
        <w:t>www.nuv.cz</w:t>
      </w:r>
      <w:r w:rsidR="006825AB" w:rsidRPr="005B23FA">
        <w:rPr>
          <w:bCs/>
          <w:i/>
        </w:rPr>
        <w:t xml:space="preserve"> </w:t>
      </w:r>
      <w:r w:rsidR="006825AB">
        <w:t>[online].</w:t>
      </w:r>
      <w:r w:rsidR="00E123C3">
        <w:t xml:space="preserve"> </w:t>
      </w:r>
      <w:r w:rsidR="006825AB">
        <w:t xml:space="preserve">Dostupné </w:t>
      </w:r>
      <w:r w:rsidR="006825AB" w:rsidRPr="005B23FA">
        <w:t xml:space="preserve">z: </w:t>
      </w:r>
      <w:hyperlink r:id="rId19" w:history="1">
        <w:r w:rsidR="006825AB" w:rsidRPr="004F5F41">
          <w:rPr>
            <w:rStyle w:val="Hypertextovodkaz"/>
          </w:rPr>
          <w:t>http://www.nuv.cz/uploads/P_KAP/ke_stazeni/pojeti/P_KAP_Pojeti_Inkluze.pdf</w:t>
        </w:r>
      </w:hyperlink>
    </w:p>
    <w:p w:rsidR="006825AB" w:rsidRPr="00E662C5" w:rsidRDefault="006825AB" w:rsidP="006825AB">
      <w:pPr>
        <w:pStyle w:val="Literatura"/>
        <w:jc w:val="left"/>
      </w:pPr>
      <w:r>
        <w:tab/>
        <w:t>[</w:t>
      </w:r>
      <w:fldSimple w:instr=" SEQ [ \* ARABIC ">
        <w:r w:rsidR="005A4F87">
          <w:rPr>
            <w:noProof/>
          </w:rPr>
          <w:t>23</w:t>
        </w:r>
      </w:fldSimple>
      <w:r>
        <w:t>]</w:t>
      </w:r>
      <w:r w:rsidRPr="00E662C5">
        <w:tab/>
        <w:t xml:space="preserve">POL, HLOUŠKOVÁ, NOVOTNÝ, </w:t>
      </w:r>
      <w:r w:rsidRPr="00E662C5">
        <w:rPr>
          <w:bCs/>
        </w:rPr>
        <w:t xml:space="preserve">VÁCLAVÍKOVÁ, ZOUNEK 2002. </w:t>
      </w:r>
      <w:r w:rsidR="00255066">
        <w:t>Hledá</w:t>
      </w:r>
      <w:r w:rsidRPr="00E662C5">
        <w:t>ní pojmu  kultura školy</w:t>
      </w:r>
      <w:r w:rsidRPr="00E662C5">
        <w:rPr>
          <w:bCs/>
        </w:rPr>
        <w:t xml:space="preserve">. </w:t>
      </w:r>
      <w:r w:rsidRPr="00E662C5">
        <w:rPr>
          <w:i/>
        </w:rPr>
        <w:t>www.researchgate.net</w:t>
      </w:r>
      <w:r w:rsidRPr="00E662C5">
        <w:rPr>
          <w:bCs/>
          <w:i/>
        </w:rPr>
        <w:t xml:space="preserve"> </w:t>
      </w:r>
      <w:r w:rsidRPr="00E662C5">
        <w:t>[online].</w:t>
      </w:r>
      <w:r w:rsidR="00E123C3">
        <w:t xml:space="preserve"> </w:t>
      </w:r>
      <w:r w:rsidRPr="00E662C5">
        <w:t>Dostupné z: ht</w:t>
      </w:r>
      <w:r w:rsidRPr="00E662C5">
        <w:t>t</w:t>
      </w:r>
      <w:r w:rsidRPr="00E662C5">
        <w:t>ps://www.researchgate.net/profile/Petr_Novotny7/publication/272565237_Hledani_pojmu_kultura_skoly/links/54e8f10f0cf2f7aa4d52fb37</w:t>
      </w:r>
    </w:p>
    <w:p w:rsidR="006825AB" w:rsidRPr="00252366" w:rsidRDefault="006825AB" w:rsidP="006825AB">
      <w:pPr>
        <w:pStyle w:val="Literatura"/>
      </w:pPr>
      <w:r>
        <w:tab/>
        <w:t>[</w:t>
      </w:r>
      <w:fldSimple w:instr=" SEQ [ \* ARABIC ">
        <w:r w:rsidR="005A4F87">
          <w:rPr>
            <w:noProof/>
          </w:rPr>
          <w:t>24</w:t>
        </w:r>
      </w:fldSimple>
      <w:r>
        <w:t>]</w:t>
      </w:r>
      <w:r>
        <w:tab/>
        <w:t>Poslanecká sněmovna parlamentu ČR</w:t>
      </w:r>
      <w:r w:rsidRPr="005B23FA">
        <w:rPr>
          <w:bCs/>
        </w:rPr>
        <w:t>,</w:t>
      </w:r>
      <w:r>
        <w:rPr>
          <w:bCs/>
        </w:rPr>
        <w:t xml:space="preserve"> 1998. </w:t>
      </w:r>
      <w:r>
        <w:t>Listina základních práv a svobod</w:t>
      </w:r>
      <w:r w:rsidRPr="005B23FA">
        <w:rPr>
          <w:bCs/>
        </w:rPr>
        <w:t>.</w:t>
      </w:r>
      <w:r>
        <w:rPr>
          <w:bCs/>
        </w:rPr>
        <w:t xml:space="preserve"> </w:t>
      </w:r>
      <w:r w:rsidRPr="00252366">
        <w:rPr>
          <w:i/>
        </w:rPr>
        <w:t>www.psp.cz</w:t>
      </w:r>
      <w:r w:rsidRPr="005B23FA">
        <w:rPr>
          <w:bCs/>
          <w:i/>
        </w:rPr>
        <w:t xml:space="preserve"> </w:t>
      </w:r>
      <w:r>
        <w:t>[online]</w:t>
      </w:r>
      <w:r w:rsidRPr="005B23FA">
        <w:t>.</w:t>
      </w:r>
      <w:r>
        <w:t xml:space="preserve"> </w:t>
      </w:r>
      <w:r w:rsidRPr="005B23FA">
        <w:t xml:space="preserve">Dostupné z: </w:t>
      </w:r>
      <w:r w:rsidRPr="00B84D82">
        <w:t>https://www.psp.cz/docs/laws/listina.html</w:t>
      </w:r>
    </w:p>
    <w:p w:rsidR="006825AB" w:rsidRDefault="006825AB" w:rsidP="006825AB">
      <w:pPr>
        <w:pStyle w:val="Literatura"/>
      </w:pPr>
      <w:r>
        <w:tab/>
        <w:t>[</w:t>
      </w:r>
      <w:fldSimple w:instr=" SEQ [ \* ARABIC ">
        <w:r w:rsidR="005A4F87">
          <w:rPr>
            <w:noProof/>
          </w:rPr>
          <w:t>25</w:t>
        </w:r>
      </w:fldSimple>
      <w:r>
        <w:t>]</w:t>
      </w:r>
      <w:r>
        <w:tab/>
      </w:r>
      <w:r>
        <w:rPr>
          <w:bCs/>
        </w:rPr>
        <w:t>PRUCHA</w:t>
      </w:r>
      <w:r>
        <w:t>, J., WALTEROVÁ</w:t>
      </w:r>
      <w:r w:rsidRPr="00492BF1">
        <w:t>, E</w:t>
      </w:r>
      <w:r>
        <w:t>., MAREŠ, J.</w:t>
      </w:r>
      <w:r w:rsidRPr="00492BF1">
        <w:t xml:space="preserve"> </w:t>
      </w:r>
      <w:r w:rsidRPr="00492BF1">
        <w:rPr>
          <w:i/>
        </w:rPr>
        <w:t>Pedagogický slovník</w:t>
      </w:r>
      <w:r w:rsidRPr="00492BF1">
        <w:t>. Vyd. 6. Pr</w:t>
      </w:r>
      <w:r w:rsidRPr="00492BF1">
        <w:t>a</w:t>
      </w:r>
      <w:r w:rsidRPr="00492BF1">
        <w:t>ha: Portál.</w:t>
      </w:r>
      <w:r>
        <w:t xml:space="preserve"> 2013. ISBN 978 80 262 0403 9. </w:t>
      </w:r>
    </w:p>
    <w:p w:rsidR="006825AB" w:rsidRDefault="006825AB" w:rsidP="006825AB">
      <w:pPr>
        <w:pStyle w:val="Literatura"/>
      </w:pPr>
      <w:r>
        <w:tab/>
        <w:t>[</w:t>
      </w:r>
      <w:fldSimple w:instr=" SEQ [ \* ARABIC ">
        <w:r w:rsidR="005A4F87">
          <w:rPr>
            <w:noProof/>
          </w:rPr>
          <w:t>26</w:t>
        </w:r>
      </w:fldSimple>
      <w:r>
        <w:t>]</w:t>
      </w:r>
      <w:r>
        <w:tab/>
      </w:r>
      <w:r>
        <w:rPr>
          <w:bCs/>
        </w:rPr>
        <w:t>RENZULLI</w:t>
      </w:r>
      <w:r>
        <w:t xml:space="preserve">, J. S. </w:t>
      </w:r>
      <w:r w:rsidRPr="00EE588C">
        <w:rPr>
          <w:i/>
        </w:rPr>
        <w:t>The three-ring conception of giftedness: a developmental model for creative productivity</w:t>
      </w:r>
      <w:r>
        <w:t>. </w:t>
      </w:r>
      <w:r>
        <w:rPr>
          <w:sz w:val="21"/>
          <w:szCs w:val="21"/>
          <w:shd w:val="clear" w:color="auto" w:fill="FFFFFF"/>
        </w:rPr>
        <w:t>Cambridge: </w:t>
      </w:r>
      <w:r>
        <w:t>Cambridge University Press. 1986</w:t>
      </w:r>
    </w:p>
    <w:p w:rsidR="000000D6" w:rsidRDefault="000000D6" w:rsidP="000000D6">
      <w:pPr>
        <w:pStyle w:val="Literatura"/>
      </w:pPr>
      <w:r>
        <w:tab/>
        <w:t>[</w:t>
      </w:r>
      <w:fldSimple w:instr=" SEQ [ \* ARABIC ">
        <w:r w:rsidR="005A4F87">
          <w:rPr>
            <w:noProof/>
          </w:rPr>
          <w:t>27</w:t>
        </w:r>
      </w:fldSimple>
      <w:r>
        <w:t>]</w:t>
      </w:r>
      <w:r>
        <w:tab/>
      </w:r>
      <w:r>
        <w:rPr>
          <w:bCs/>
        </w:rPr>
        <w:t>ŠKOLSKÝ ZÁKON</w:t>
      </w:r>
      <w:r w:rsidRPr="00991D4B">
        <w:rPr>
          <w:bCs/>
        </w:rPr>
        <w:t xml:space="preserve">, </w:t>
      </w:r>
      <w:r>
        <w:rPr>
          <w:bCs/>
        </w:rPr>
        <w:t xml:space="preserve">2016. </w:t>
      </w:r>
      <w:r>
        <w:t>Vzdělávání žáků se speciálními vzdělávacími potř</w:t>
      </w:r>
      <w:r>
        <w:t>e</w:t>
      </w:r>
      <w:r>
        <w:t>bami a žáků nadaných</w:t>
      </w:r>
      <w:r w:rsidRPr="005B23FA">
        <w:rPr>
          <w:bCs/>
        </w:rPr>
        <w:t xml:space="preserve">. </w:t>
      </w:r>
      <w:r w:rsidRPr="006310A6">
        <w:rPr>
          <w:i/>
        </w:rPr>
        <w:t>www.msmt.cz</w:t>
      </w:r>
      <w:r>
        <w:t xml:space="preserve"> [online]. Dostupné </w:t>
      </w:r>
      <w:r w:rsidRPr="005B23FA">
        <w:t xml:space="preserve">z: </w:t>
      </w:r>
      <w:hyperlink r:id="rId20" w:history="1">
        <w:r w:rsidRPr="001B2B4D">
          <w:rPr>
            <w:rStyle w:val="Hypertextovodkaz"/>
          </w:rPr>
          <w:t>http://www.msmt.cz/uploads/Vyhlaska_c._272016_Sb._o_vzdelavani_zaku_se_specialnimi_vzdelavacimi_potrebami_a_zaku_nadanych.pdf</w:t>
        </w:r>
      </w:hyperlink>
    </w:p>
    <w:p w:rsidR="006825AB" w:rsidRDefault="006825AB" w:rsidP="006825AB">
      <w:pPr>
        <w:pStyle w:val="Literatura"/>
      </w:pPr>
      <w:r>
        <w:tab/>
        <w:t>[</w:t>
      </w:r>
      <w:fldSimple w:instr=" SEQ [ \* ARABIC ">
        <w:r w:rsidR="005A4F87">
          <w:rPr>
            <w:noProof/>
          </w:rPr>
          <w:t>28</w:t>
        </w:r>
      </w:fldSimple>
      <w:r>
        <w:t>]</w:t>
      </w:r>
      <w:r>
        <w:tab/>
      </w:r>
      <w:r w:rsidRPr="005B23FA">
        <w:rPr>
          <w:bCs/>
        </w:rPr>
        <w:t xml:space="preserve">TEACH TEAM, </w:t>
      </w:r>
      <w:r w:rsidRPr="005B23FA">
        <w:t>51</w:t>
      </w:r>
      <w:r w:rsidR="00E123C3">
        <w:t xml:space="preserve"> </w:t>
      </w:r>
      <w:r w:rsidRPr="005B23FA">
        <w:t>vymezen</w:t>
      </w:r>
      <w:r w:rsidR="00E123C3">
        <w:t xml:space="preserve">í </w:t>
      </w:r>
      <w:r w:rsidRPr="005B23FA">
        <w:t>pojmu</w:t>
      </w:r>
      <w:r w:rsidR="00E123C3">
        <w:t xml:space="preserve"> </w:t>
      </w:r>
      <w:r w:rsidRPr="005B23FA">
        <w:t>integrace</w:t>
      </w:r>
      <w:r w:rsidRPr="005B23FA">
        <w:rPr>
          <w:bCs/>
        </w:rPr>
        <w:t xml:space="preserve">. </w:t>
      </w:r>
      <w:hyperlink r:id="rId21" w:history="1">
        <w:r w:rsidRPr="005B23FA">
          <w:rPr>
            <w:rStyle w:val="Hypertextovodkaz"/>
            <w:i/>
          </w:rPr>
          <w:t>www.pedagoginkluze.cz</w:t>
        </w:r>
      </w:hyperlink>
      <w:r w:rsidRPr="005B23FA">
        <w:rPr>
          <w:bCs/>
          <w:i/>
        </w:rPr>
        <w:t xml:space="preserve"> </w:t>
      </w:r>
      <w:r>
        <w:t>[online]</w:t>
      </w:r>
      <w:r w:rsidRPr="005B23FA">
        <w:t xml:space="preserve">. Dostupné z: </w:t>
      </w:r>
      <w:hyperlink r:id="rId22" w:history="1">
        <w:r w:rsidRPr="001B2B4D">
          <w:rPr>
            <w:rStyle w:val="Hypertextovodkaz"/>
          </w:rPr>
          <w:t>http://www.pedagoginkluze.cz/51-vymezeni-pojmu-integrace</w:t>
        </w:r>
      </w:hyperlink>
    </w:p>
    <w:p w:rsidR="006825AB" w:rsidRDefault="006825AB" w:rsidP="006825AB">
      <w:pPr>
        <w:pStyle w:val="Literatura"/>
        <w:jc w:val="left"/>
      </w:pPr>
      <w:r>
        <w:tab/>
        <w:t>[</w:t>
      </w:r>
      <w:fldSimple w:instr=" SEQ [ \* ARABIC ">
        <w:r w:rsidR="005A4F87">
          <w:rPr>
            <w:noProof/>
          </w:rPr>
          <w:t>29</w:t>
        </w:r>
      </w:fldSimple>
      <w:r>
        <w:t>]</w:t>
      </w:r>
      <w:r>
        <w:tab/>
      </w:r>
      <w:r>
        <w:rPr>
          <w:bCs/>
        </w:rPr>
        <w:t>UNESCO</w:t>
      </w:r>
      <w:r w:rsidRPr="00991D4B">
        <w:rPr>
          <w:bCs/>
        </w:rPr>
        <w:t xml:space="preserve">, </w:t>
      </w:r>
      <w:r>
        <w:rPr>
          <w:bCs/>
        </w:rPr>
        <w:t xml:space="preserve">1994. </w:t>
      </w:r>
      <w:r>
        <w:t>THE SALAMANCA STATEMENT AND FRAMEWORK FOR ACTION ON SPECIAL NEEDS EDUCATION</w:t>
      </w:r>
      <w:r w:rsidRPr="005B23FA">
        <w:rPr>
          <w:bCs/>
        </w:rPr>
        <w:t xml:space="preserve">. </w:t>
      </w:r>
      <w:r w:rsidRPr="00C764C0">
        <w:rPr>
          <w:i/>
        </w:rPr>
        <w:t>www.unesco.org</w:t>
      </w:r>
      <w:r w:rsidRPr="005B23FA">
        <w:rPr>
          <w:bCs/>
          <w:i/>
        </w:rPr>
        <w:t xml:space="preserve"> </w:t>
      </w:r>
      <w:r>
        <w:t>[online].</w:t>
      </w:r>
      <w:r w:rsidR="00E123C3">
        <w:t xml:space="preserve"> </w:t>
      </w:r>
      <w:r>
        <w:t xml:space="preserve">Dostupné </w:t>
      </w:r>
      <w:r w:rsidRPr="005B23FA">
        <w:t xml:space="preserve">z: </w:t>
      </w:r>
      <w:hyperlink r:id="rId23" w:history="1">
        <w:r w:rsidRPr="001B2B4D">
          <w:rPr>
            <w:rStyle w:val="Hypertextovodkaz"/>
          </w:rPr>
          <w:t>http://www.unesco.org/education/pdf/SALAMA_E.PDF</w:t>
        </w:r>
      </w:hyperlink>
    </w:p>
    <w:p w:rsidR="00255066" w:rsidRDefault="00255066" w:rsidP="00255066">
      <w:pPr>
        <w:pStyle w:val="Literatura"/>
        <w:jc w:val="left"/>
      </w:pPr>
      <w:r>
        <w:tab/>
        <w:t>[</w:t>
      </w:r>
      <w:fldSimple w:instr=" SEQ [ \* ARABIC ">
        <w:r w:rsidR="005A4F87">
          <w:rPr>
            <w:noProof/>
          </w:rPr>
          <w:t>30</w:t>
        </w:r>
      </w:fldSimple>
      <w:r>
        <w:t>]</w:t>
      </w:r>
      <w:r w:rsidRPr="00E662C5">
        <w:tab/>
      </w:r>
      <w:r>
        <w:t>VOJTÍŠEK</w:t>
      </w:r>
      <w:r w:rsidRPr="00E662C5">
        <w:rPr>
          <w:bCs/>
        </w:rPr>
        <w:t xml:space="preserve"> 20</w:t>
      </w:r>
      <w:r>
        <w:rPr>
          <w:bCs/>
        </w:rPr>
        <w:t>1</w:t>
      </w:r>
      <w:r w:rsidRPr="00E662C5">
        <w:rPr>
          <w:bCs/>
        </w:rPr>
        <w:t xml:space="preserve">2. </w:t>
      </w:r>
      <w:r>
        <w:t>Výzkumné metody</w:t>
      </w:r>
      <w:r w:rsidRPr="00E662C5">
        <w:rPr>
          <w:bCs/>
        </w:rPr>
        <w:t xml:space="preserve">. </w:t>
      </w:r>
      <w:r w:rsidRPr="00E662C5">
        <w:rPr>
          <w:i/>
        </w:rPr>
        <w:t>www</w:t>
      </w:r>
      <w:r w:rsidRPr="00255066">
        <w:rPr>
          <w:i/>
        </w:rPr>
        <w:t>.</w:t>
      </w:r>
      <w:r w:rsidRPr="00255066">
        <w:rPr>
          <w:rStyle w:val="Pokec"/>
          <w:i/>
          <w:color w:val="auto"/>
        </w:rPr>
        <w:t>skoly.praha.eu</w:t>
      </w:r>
      <w:r w:rsidRPr="00E662C5">
        <w:rPr>
          <w:bCs/>
          <w:i/>
        </w:rPr>
        <w:t xml:space="preserve"> </w:t>
      </w:r>
      <w:r w:rsidRPr="00E662C5">
        <w:t>[online].</w:t>
      </w:r>
      <w:r>
        <w:t xml:space="preserve"> </w:t>
      </w:r>
      <w:r w:rsidRPr="00E662C5">
        <w:t xml:space="preserve">Dostupné z: </w:t>
      </w:r>
      <w:r w:rsidRPr="00757397">
        <w:rPr>
          <w:rStyle w:val="Pokec"/>
          <w:color w:val="auto"/>
        </w:rPr>
        <w:t>http://skoly.praha.eu/files/=84121/Skripta+++V%C3%BDzkumn%C3%A9_metody.pdf</w:t>
      </w:r>
    </w:p>
    <w:p w:rsidR="00255066" w:rsidRDefault="00255066" w:rsidP="00255066">
      <w:pPr>
        <w:rPr>
          <w:rStyle w:val="Pokec"/>
          <w:color w:val="auto"/>
        </w:rPr>
      </w:pPr>
    </w:p>
    <w:p w:rsidR="00255066" w:rsidRDefault="00255066" w:rsidP="006825AB">
      <w:pPr>
        <w:pStyle w:val="Literatura"/>
        <w:jc w:val="left"/>
      </w:pPr>
    </w:p>
    <w:p w:rsidR="006825AB" w:rsidRDefault="006825AB" w:rsidP="00255066">
      <w:pPr>
        <w:pStyle w:val="Literatura"/>
        <w:ind w:left="0" w:firstLine="0"/>
      </w:pPr>
    </w:p>
    <w:p w:rsidR="00AA17A4" w:rsidRDefault="00AA17A4">
      <w:pPr>
        <w:pStyle w:val="Nadpis"/>
      </w:pPr>
      <w:bookmarkStart w:id="133" w:name="_Toc512376126"/>
      <w:r>
        <w:lastRenderedPageBreak/>
        <w:t>Seznam použitých symbolů a zkratek</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tbl>
      <w:tblPr>
        <w:tblW w:w="8859" w:type="dxa"/>
        <w:tblCellMar>
          <w:left w:w="0" w:type="dxa"/>
          <w:right w:w="70" w:type="dxa"/>
        </w:tblCellMar>
        <w:tblLook w:val="0000"/>
      </w:tblPr>
      <w:tblGrid>
        <w:gridCol w:w="764"/>
        <w:gridCol w:w="168"/>
        <w:gridCol w:w="7927"/>
      </w:tblGrid>
      <w:tr w:rsidR="00AA17A4" w:rsidTr="00255066">
        <w:tc>
          <w:tcPr>
            <w:tcW w:w="0" w:type="auto"/>
            <w:noWrap/>
          </w:tcPr>
          <w:p w:rsidR="00AA17A4" w:rsidRDefault="00E3610D">
            <w:pPr>
              <w:pStyle w:val="Bezodstavce"/>
            </w:pPr>
            <w:r>
              <w:t>ADD</w:t>
            </w:r>
          </w:p>
        </w:tc>
        <w:tc>
          <w:tcPr>
            <w:tcW w:w="168" w:type="dxa"/>
          </w:tcPr>
          <w:p w:rsidR="00AA17A4" w:rsidRDefault="00AA17A4">
            <w:pPr>
              <w:pStyle w:val="Bezodstavce"/>
            </w:pPr>
          </w:p>
        </w:tc>
        <w:tc>
          <w:tcPr>
            <w:tcW w:w="7927" w:type="dxa"/>
          </w:tcPr>
          <w:p w:rsidR="00AA17A4" w:rsidRDefault="004D7CDA">
            <w:pPr>
              <w:pStyle w:val="Bezodstavce"/>
            </w:pPr>
            <w:r>
              <w:t>Attention Deficit D</w:t>
            </w:r>
            <w:r w:rsidR="00B45512">
              <w:t>isorder</w:t>
            </w:r>
            <w:r>
              <w:t>, porucha pozornosti bez hyperaktivity</w:t>
            </w:r>
            <w:r w:rsidR="00AA17A4">
              <w:t>.</w:t>
            </w:r>
          </w:p>
        </w:tc>
      </w:tr>
      <w:tr w:rsidR="00AA17A4" w:rsidTr="00255066">
        <w:tc>
          <w:tcPr>
            <w:tcW w:w="0" w:type="auto"/>
            <w:noWrap/>
          </w:tcPr>
          <w:p w:rsidR="00AA17A4" w:rsidRDefault="00E3610D">
            <w:pPr>
              <w:pStyle w:val="Bezodstavce"/>
            </w:pPr>
            <w:r>
              <w:t>ADHD</w:t>
            </w:r>
          </w:p>
        </w:tc>
        <w:tc>
          <w:tcPr>
            <w:tcW w:w="168" w:type="dxa"/>
          </w:tcPr>
          <w:p w:rsidR="00AA17A4" w:rsidRDefault="00AA17A4">
            <w:pPr>
              <w:pStyle w:val="Bezodstavce"/>
            </w:pPr>
          </w:p>
        </w:tc>
        <w:tc>
          <w:tcPr>
            <w:tcW w:w="7927" w:type="dxa"/>
          </w:tcPr>
          <w:p w:rsidR="00AA17A4" w:rsidRDefault="004D7CDA">
            <w:pPr>
              <w:pStyle w:val="Bezodstavce"/>
            </w:pPr>
            <w:r>
              <w:t>Attention Deficit Hyperactivity Disorder, porucha pozornosti s hyperaktivitou.</w:t>
            </w:r>
          </w:p>
        </w:tc>
      </w:tr>
      <w:tr w:rsidR="00AA17A4" w:rsidTr="00255066">
        <w:tc>
          <w:tcPr>
            <w:tcW w:w="0" w:type="auto"/>
            <w:noWrap/>
          </w:tcPr>
          <w:p w:rsidR="00AA17A4" w:rsidRDefault="00E3610D">
            <w:pPr>
              <w:pStyle w:val="Bezodstavce"/>
            </w:pPr>
            <w:r>
              <w:t>AP</w:t>
            </w:r>
          </w:p>
        </w:tc>
        <w:tc>
          <w:tcPr>
            <w:tcW w:w="168" w:type="dxa"/>
          </w:tcPr>
          <w:p w:rsidR="00AA17A4" w:rsidRDefault="00AA17A4">
            <w:pPr>
              <w:pStyle w:val="Bezodstavce"/>
            </w:pPr>
          </w:p>
        </w:tc>
        <w:tc>
          <w:tcPr>
            <w:tcW w:w="7927" w:type="dxa"/>
          </w:tcPr>
          <w:p w:rsidR="00D5322F" w:rsidRDefault="004D7CDA">
            <w:pPr>
              <w:pStyle w:val="Bezodstavce"/>
            </w:pPr>
            <w:r>
              <w:t>Asistent pedagoga.</w:t>
            </w:r>
          </w:p>
        </w:tc>
      </w:tr>
      <w:tr w:rsidR="00AA17A4" w:rsidTr="00255066">
        <w:tc>
          <w:tcPr>
            <w:tcW w:w="0" w:type="auto"/>
            <w:noWrap/>
          </w:tcPr>
          <w:p w:rsidR="00AA17A4" w:rsidRDefault="00E3610D" w:rsidP="00255066">
            <w:pPr>
              <w:pStyle w:val="Bezodstavce"/>
            </w:pPr>
            <w:r>
              <w:t>I</w:t>
            </w:r>
            <w:r w:rsidR="00255066">
              <w:t>K</w:t>
            </w:r>
          </w:p>
        </w:tc>
        <w:tc>
          <w:tcPr>
            <w:tcW w:w="168" w:type="dxa"/>
          </w:tcPr>
          <w:p w:rsidR="00AA17A4" w:rsidRDefault="00AA17A4">
            <w:pPr>
              <w:pStyle w:val="Bezodstavce"/>
            </w:pPr>
          </w:p>
        </w:tc>
        <w:tc>
          <w:tcPr>
            <w:tcW w:w="7927" w:type="dxa"/>
          </w:tcPr>
          <w:p w:rsidR="00D5322F" w:rsidRDefault="00255066">
            <w:pPr>
              <w:pStyle w:val="Bezodstavce"/>
            </w:pPr>
            <w:r w:rsidRPr="00255066">
              <w:t>Inteligenční kvocient.</w:t>
            </w:r>
          </w:p>
        </w:tc>
      </w:tr>
      <w:tr w:rsidR="00255066" w:rsidTr="00381379">
        <w:tc>
          <w:tcPr>
            <w:tcW w:w="0" w:type="auto"/>
            <w:noWrap/>
          </w:tcPr>
          <w:p w:rsidR="00255066" w:rsidRDefault="00255066" w:rsidP="00381379">
            <w:pPr>
              <w:pStyle w:val="Bezodstavce"/>
            </w:pPr>
            <w:bookmarkStart w:id="134" w:name="_Toc37577737"/>
            <w:bookmarkStart w:id="135" w:name="_Toc88120448"/>
            <w:bookmarkStart w:id="136" w:name="_Toc88120685"/>
            <w:bookmarkStart w:id="137" w:name="_Toc88120897"/>
            <w:bookmarkStart w:id="138" w:name="_Toc88121001"/>
            <w:bookmarkStart w:id="139" w:name="_Toc88121044"/>
            <w:bookmarkStart w:id="140" w:name="_Toc88121181"/>
            <w:bookmarkStart w:id="141" w:name="_Toc88121555"/>
            <w:bookmarkStart w:id="142" w:name="_Toc88121612"/>
            <w:bookmarkStart w:id="143" w:name="_Toc88121750"/>
            <w:bookmarkStart w:id="144" w:name="_Toc88122016"/>
            <w:bookmarkStart w:id="145" w:name="_Toc88124621"/>
            <w:bookmarkStart w:id="146" w:name="_Toc88124658"/>
            <w:bookmarkStart w:id="147" w:name="_Toc88124808"/>
            <w:bookmarkStart w:id="148" w:name="_Toc88125791"/>
            <w:bookmarkStart w:id="149" w:name="_Toc88126311"/>
            <w:bookmarkStart w:id="150" w:name="_Toc88126462"/>
            <w:bookmarkStart w:id="151" w:name="_Toc88126529"/>
            <w:bookmarkStart w:id="152" w:name="_Toc88126558"/>
            <w:bookmarkStart w:id="153" w:name="_Toc88126774"/>
            <w:bookmarkStart w:id="154" w:name="_Toc88126864"/>
            <w:bookmarkStart w:id="155" w:name="_Toc88127105"/>
            <w:bookmarkStart w:id="156" w:name="_Toc88127148"/>
            <w:bookmarkStart w:id="157" w:name="_Toc88128513"/>
            <w:bookmarkStart w:id="158" w:name="_Toc107634155"/>
            <w:bookmarkStart w:id="159" w:name="_Toc107635190"/>
            <w:bookmarkStart w:id="160" w:name="_Toc107635230"/>
            <w:bookmarkStart w:id="161" w:name="_Toc107635247"/>
            <w:r>
              <w:t>IVP</w:t>
            </w:r>
          </w:p>
        </w:tc>
        <w:tc>
          <w:tcPr>
            <w:tcW w:w="168" w:type="dxa"/>
          </w:tcPr>
          <w:p w:rsidR="00255066" w:rsidRDefault="00255066" w:rsidP="00381379">
            <w:pPr>
              <w:pStyle w:val="Bezodstavce"/>
            </w:pPr>
          </w:p>
        </w:tc>
        <w:tc>
          <w:tcPr>
            <w:tcW w:w="7927" w:type="dxa"/>
          </w:tcPr>
          <w:p w:rsidR="00255066" w:rsidRDefault="00255066" w:rsidP="00381379">
            <w:pPr>
              <w:pStyle w:val="Bezodstavce"/>
            </w:pPr>
            <w:r>
              <w:t>Individuálně vzdělávací plán.</w:t>
            </w:r>
          </w:p>
        </w:tc>
      </w:tr>
    </w:tbl>
    <w:p w:rsidR="00255066" w:rsidRDefault="00255066" w:rsidP="00255066">
      <w:r>
        <w:t>LMP      Lehké mentální postižení.</w:t>
      </w:r>
    </w:p>
    <w:p w:rsidR="00255066" w:rsidRDefault="00255066" w:rsidP="00255066">
      <w:r>
        <w:t>OSN      Organizace spojených národů.</w:t>
      </w:r>
    </w:p>
    <w:p w:rsidR="00255066" w:rsidRDefault="00255066" w:rsidP="00255066">
      <w:r>
        <w:t>PO         Podpůrná opatření.</w:t>
      </w:r>
    </w:p>
    <w:p w:rsidR="00255066" w:rsidRDefault="001F10FA" w:rsidP="00255066">
      <w:r>
        <w:t>PPP        Pedagogicko</w:t>
      </w:r>
      <w:r w:rsidR="00255066">
        <w:t xml:space="preserve"> – psychologická poradna.</w:t>
      </w:r>
    </w:p>
    <w:p w:rsidR="00255066" w:rsidRDefault="00255066" w:rsidP="00255066">
      <w:r>
        <w:t xml:space="preserve">RVP       Rámcově vzdělávací program.  </w:t>
      </w:r>
    </w:p>
    <w:p w:rsidR="00255066" w:rsidRDefault="00255066" w:rsidP="00255066">
      <w:r>
        <w:t>SOU       Střední odborné učiliště.</w:t>
      </w:r>
    </w:p>
    <w:p w:rsidR="00255066" w:rsidRDefault="00255066" w:rsidP="00255066">
      <w:r>
        <w:t>SPC        Speciálně pedagogické centrum.</w:t>
      </w:r>
    </w:p>
    <w:p w:rsidR="00255066" w:rsidRDefault="00255066" w:rsidP="00255066">
      <w:r>
        <w:t xml:space="preserve">SPU        Specifické poruchy učení.        </w:t>
      </w:r>
    </w:p>
    <w:p w:rsidR="00255066" w:rsidRDefault="00255066" w:rsidP="00255066">
      <w:r>
        <w:t>SVP        Speciální vzdělávací potřeby.</w:t>
      </w:r>
    </w:p>
    <w:p w:rsidR="00255066" w:rsidRDefault="00255066" w:rsidP="00255066">
      <w:r>
        <w:t>ŠPP         Školní poradenské pracoviště.</w:t>
      </w:r>
    </w:p>
    <w:p w:rsidR="00255066" w:rsidRDefault="00255066" w:rsidP="00255066">
      <w:r>
        <w:t xml:space="preserve">ŠPZ        Školské poradenské zařízení. </w:t>
      </w:r>
    </w:p>
    <w:p w:rsidR="00255066" w:rsidRDefault="00255066" w:rsidP="00255066">
      <w:r>
        <w:t>ŠVP        Školní vzdělávací program.</w:t>
      </w:r>
    </w:p>
    <w:p w:rsidR="00255066" w:rsidRDefault="00255066" w:rsidP="00255066">
      <w:r>
        <w:t>UNESCO Organizace OSN pro vzdělání, vědu a kulturu.</w:t>
      </w:r>
    </w:p>
    <w:p w:rsidR="00255066" w:rsidRDefault="00255066" w:rsidP="00255066">
      <w:r>
        <w:t>VŠ          Vysoká škola.</w:t>
      </w:r>
    </w:p>
    <w:p w:rsidR="00255066" w:rsidRDefault="00255066" w:rsidP="00255066"/>
    <w:p w:rsidR="00FA086D" w:rsidRPr="00FA086D" w:rsidRDefault="00AA17A4" w:rsidP="00FA086D">
      <w:pPr>
        <w:pStyle w:val="Nadpis"/>
      </w:pPr>
      <w:bookmarkStart w:id="162" w:name="_Toc37577738"/>
      <w:bookmarkStart w:id="163" w:name="_Toc88120449"/>
      <w:bookmarkStart w:id="164" w:name="_Toc88120686"/>
      <w:bookmarkStart w:id="165" w:name="_Toc88120898"/>
      <w:bookmarkStart w:id="166" w:name="_Toc88121002"/>
      <w:bookmarkStart w:id="167" w:name="_Toc88121045"/>
      <w:bookmarkStart w:id="168" w:name="_Toc88121182"/>
      <w:bookmarkStart w:id="169" w:name="_Toc88121556"/>
      <w:bookmarkStart w:id="170" w:name="_Toc88121613"/>
      <w:bookmarkStart w:id="171" w:name="_Toc88121751"/>
      <w:bookmarkStart w:id="172" w:name="_Toc88122017"/>
      <w:bookmarkStart w:id="173" w:name="_Toc88124622"/>
      <w:bookmarkStart w:id="174" w:name="_Toc88124659"/>
      <w:bookmarkStart w:id="175" w:name="_Toc88124809"/>
      <w:bookmarkStart w:id="176" w:name="_Toc88125792"/>
      <w:bookmarkStart w:id="177" w:name="_Toc88126312"/>
      <w:bookmarkStart w:id="178" w:name="_Toc88126463"/>
      <w:bookmarkStart w:id="179" w:name="_Toc88126530"/>
      <w:bookmarkStart w:id="180" w:name="_Toc88126559"/>
      <w:bookmarkStart w:id="181" w:name="_Toc88126775"/>
      <w:bookmarkStart w:id="182" w:name="_Toc88126865"/>
      <w:bookmarkStart w:id="183" w:name="_Toc88127106"/>
      <w:bookmarkStart w:id="184" w:name="_Toc88127149"/>
      <w:bookmarkStart w:id="185" w:name="_Toc88128514"/>
      <w:bookmarkStart w:id="186" w:name="_Toc107634156"/>
      <w:bookmarkStart w:id="187" w:name="_Toc107635191"/>
      <w:bookmarkStart w:id="188" w:name="_Toc107635231"/>
      <w:bookmarkStart w:id="189" w:name="_Toc107635248"/>
      <w:bookmarkStart w:id="190" w:name="_Toc512376127"/>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r>
        <w:lastRenderedPageBreak/>
        <w:t>Seznam tabulek</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rsidR="00E64234" w:rsidRDefault="0059666A">
      <w:pPr>
        <w:pStyle w:val="Seznamobrzk"/>
        <w:rPr>
          <w:rFonts w:asciiTheme="minorHAnsi" w:eastAsiaTheme="minorEastAsia" w:hAnsiTheme="minorHAnsi" w:cstheme="minorBidi"/>
          <w:sz w:val="22"/>
          <w:szCs w:val="22"/>
        </w:rPr>
      </w:pPr>
      <w:r>
        <w:fldChar w:fldCharType="begin"/>
      </w:r>
      <w:r w:rsidR="00AA17A4">
        <w:instrText xml:space="preserve"> TOC \h \z \c "Tab." </w:instrText>
      </w:r>
      <w:r>
        <w:fldChar w:fldCharType="separate"/>
      </w:r>
      <w:hyperlink w:anchor="_Toc512376174" w:history="1">
        <w:r w:rsidR="00E64234" w:rsidRPr="00420B48">
          <w:rPr>
            <w:rStyle w:val="Hypertextovodkaz"/>
          </w:rPr>
          <w:t>Tab 1. Srovnání pojmů integrace a inkluze</w:t>
        </w:r>
        <w:r w:rsidR="00E64234">
          <w:rPr>
            <w:webHidden/>
          </w:rPr>
          <w:tab/>
        </w:r>
        <w:r>
          <w:rPr>
            <w:webHidden/>
          </w:rPr>
          <w:fldChar w:fldCharType="begin"/>
        </w:r>
        <w:r w:rsidR="00E64234">
          <w:rPr>
            <w:webHidden/>
          </w:rPr>
          <w:instrText xml:space="preserve"> PAGEREF _Toc512376174 \h </w:instrText>
        </w:r>
        <w:r>
          <w:rPr>
            <w:webHidden/>
          </w:rPr>
        </w:r>
        <w:r>
          <w:rPr>
            <w:webHidden/>
          </w:rPr>
          <w:fldChar w:fldCharType="separate"/>
        </w:r>
        <w:r w:rsidR="00E64234">
          <w:rPr>
            <w:webHidden/>
          </w:rPr>
          <w:t>13</w:t>
        </w:r>
        <w:r>
          <w:rPr>
            <w:webHidden/>
          </w:rPr>
          <w:fldChar w:fldCharType="end"/>
        </w:r>
      </w:hyperlink>
    </w:p>
    <w:p w:rsidR="00E64234" w:rsidRDefault="0059666A">
      <w:pPr>
        <w:pStyle w:val="Seznamobrzk"/>
        <w:rPr>
          <w:rFonts w:asciiTheme="minorHAnsi" w:eastAsiaTheme="minorEastAsia" w:hAnsiTheme="minorHAnsi" w:cstheme="minorBidi"/>
          <w:sz w:val="22"/>
          <w:szCs w:val="22"/>
        </w:rPr>
      </w:pPr>
      <w:hyperlink w:anchor="_Toc512376175" w:history="1">
        <w:r w:rsidR="00E64234" w:rsidRPr="00420B48">
          <w:rPr>
            <w:rStyle w:val="Hypertextovodkaz"/>
          </w:rPr>
          <w:t xml:space="preserve">Tab 2. </w:t>
        </w:r>
        <w:r w:rsidR="00E64234" w:rsidRPr="00420B48">
          <w:rPr>
            <w:rStyle w:val="Hypertextovodkaz"/>
            <w:bCs/>
          </w:rPr>
          <w:t>Žáci se SVP v sekundárním vzdělávání podle druhu postižení (MŠMT, 2010)</w:t>
        </w:r>
        <w:r w:rsidR="00E64234">
          <w:rPr>
            <w:webHidden/>
          </w:rPr>
          <w:tab/>
        </w:r>
        <w:r>
          <w:rPr>
            <w:webHidden/>
          </w:rPr>
          <w:fldChar w:fldCharType="begin"/>
        </w:r>
        <w:r w:rsidR="00E64234">
          <w:rPr>
            <w:webHidden/>
          </w:rPr>
          <w:instrText xml:space="preserve"> PAGEREF _Toc512376175 \h </w:instrText>
        </w:r>
        <w:r>
          <w:rPr>
            <w:webHidden/>
          </w:rPr>
        </w:r>
        <w:r>
          <w:rPr>
            <w:webHidden/>
          </w:rPr>
          <w:fldChar w:fldCharType="separate"/>
        </w:r>
        <w:r w:rsidR="00E64234">
          <w:rPr>
            <w:webHidden/>
          </w:rPr>
          <w:t>19</w:t>
        </w:r>
        <w:r>
          <w:rPr>
            <w:webHidden/>
          </w:rPr>
          <w:fldChar w:fldCharType="end"/>
        </w:r>
      </w:hyperlink>
    </w:p>
    <w:p w:rsidR="00E64234" w:rsidRDefault="0059666A">
      <w:pPr>
        <w:pStyle w:val="Seznamobrzk"/>
        <w:rPr>
          <w:rFonts w:asciiTheme="minorHAnsi" w:eastAsiaTheme="minorEastAsia" w:hAnsiTheme="minorHAnsi" w:cstheme="minorBidi"/>
          <w:sz w:val="22"/>
          <w:szCs w:val="22"/>
        </w:rPr>
      </w:pPr>
      <w:hyperlink w:anchor="_Toc512376176" w:history="1">
        <w:r w:rsidR="00E64234" w:rsidRPr="00420B48">
          <w:rPr>
            <w:rStyle w:val="Hypertextovodkaz"/>
          </w:rPr>
          <w:t>Tab 3. Politika školy</w:t>
        </w:r>
        <w:r w:rsidR="00E64234">
          <w:rPr>
            <w:webHidden/>
          </w:rPr>
          <w:tab/>
        </w:r>
        <w:r>
          <w:rPr>
            <w:webHidden/>
          </w:rPr>
          <w:fldChar w:fldCharType="begin"/>
        </w:r>
        <w:r w:rsidR="00E64234">
          <w:rPr>
            <w:webHidden/>
          </w:rPr>
          <w:instrText xml:space="preserve"> PAGEREF _Toc512376176 \h </w:instrText>
        </w:r>
        <w:r>
          <w:rPr>
            <w:webHidden/>
          </w:rPr>
        </w:r>
        <w:r>
          <w:rPr>
            <w:webHidden/>
          </w:rPr>
          <w:fldChar w:fldCharType="separate"/>
        </w:r>
        <w:r w:rsidR="00E64234">
          <w:rPr>
            <w:webHidden/>
          </w:rPr>
          <w:t>35</w:t>
        </w:r>
        <w:r>
          <w:rPr>
            <w:webHidden/>
          </w:rPr>
          <w:fldChar w:fldCharType="end"/>
        </w:r>
      </w:hyperlink>
    </w:p>
    <w:p w:rsidR="00E64234" w:rsidRDefault="0059666A">
      <w:pPr>
        <w:pStyle w:val="Seznamobrzk"/>
        <w:rPr>
          <w:rFonts w:asciiTheme="minorHAnsi" w:eastAsiaTheme="minorEastAsia" w:hAnsiTheme="minorHAnsi" w:cstheme="minorBidi"/>
          <w:sz w:val="22"/>
          <w:szCs w:val="22"/>
        </w:rPr>
      </w:pPr>
      <w:hyperlink w:anchor="_Toc512376177" w:history="1">
        <w:r w:rsidR="00E64234" w:rsidRPr="00420B48">
          <w:rPr>
            <w:rStyle w:val="Hypertextovodkaz"/>
          </w:rPr>
          <w:t>Tab 4. Kultura školy</w:t>
        </w:r>
        <w:r w:rsidR="00E64234">
          <w:rPr>
            <w:webHidden/>
          </w:rPr>
          <w:tab/>
        </w:r>
        <w:r>
          <w:rPr>
            <w:webHidden/>
          </w:rPr>
          <w:fldChar w:fldCharType="begin"/>
        </w:r>
        <w:r w:rsidR="00E64234">
          <w:rPr>
            <w:webHidden/>
          </w:rPr>
          <w:instrText xml:space="preserve"> PAGEREF _Toc512376177 \h </w:instrText>
        </w:r>
        <w:r>
          <w:rPr>
            <w:webHidden/>
          </w:rPr>
        </w:r>
        <w:r>
          <w:rPr>
            <w:webHidden/>
          </w:rPr>
          <w:fldChar w:fldCharType="separate"/>
        </w:r>
        <w:r w:rsidR="00E64234">
          <w:rPr>
            <w:webHidden/>
          </w:rPr>
          <w:t>39</w:t>
        </w:r>
        <w:r>
          <w:rPr>
            <w:webHidden/>
          </w:rPr>
          <w:fldChar w:fldCharType="end"/>
        </w:r>
      </w:hyperlink>
    </w:p>
    <w:p w:rsidR="00E64234" w:rsidRDefault="0059666A">
      <w:pPr>
        <w:pStyle w:val="Seznamobrzk"/>
        <w:rPr>
          <w:rFonts w:asciiTheme="minorHAnsi" w:eastAsiaTheme="minorEastAsia" w:hAnsiTheme="minorHAnsi" w:cstheme="minorBidi"/>
          <w:sz w:val="22"/>
          <w:szCs w:val="22"/>
        </w:rPr>
      </w:pPr>
      <w:hyperlink w:anchor="_Toc512376178" w:history="1">
        <w:r w:rsidR="00E64234" w:rsidRPr="00420B48">
          <w:rPr>
            <w:rStyle w:val="Hypertextovodkaz"/>
          </w:rPr>
          <w:t>Tab 5. Praxe školy</w:t>
        </w:r>
        <w:r w:rsidR="00E64234">
          <w:rPr>
            <w:webHidden/>
          </w:rPr>
          <w:tab/>
        </w:r>
        <w:r>
          <w:rPr>
            <w:webHidden/>
          </w:rPr>
          <w:fldChar w:fldCharType="begin"/>
        </w:r>
        <w:r w:rsidR="00E64234">
          <w:rPr>
            <w:webHidden/>
          </w:rPr>
          <w:instrText xml:space="preserve"> PAGEREF _Toc512376178 \h </w:instrText>
        </w:r>
        <w:r>
          <w:rPr>
            <w:webHidden/>
          </w:rPr>
        </w:r>
        <w:r>
          <w:rPr>
            <w:webHidden/>
          </w:rPr>
          <w:fldChar w:fldCharType="separate"/>
        </w:r>
        <w:r w:rsidR="00E64234">
          <w:rPr>
            <w:webHidden/>
          </w:rPr>
          <w:t>43</w:t>
        </w:r>
        <w:r>
          <w:rPr>
            <w:webHidden/>
          </w:rPr>
          <w:fldChar w:fldCharType="end"/>
        </w:r>
      </w:hyperlink>
    </w:p>
    <w:p w:rsidR="00E64234" w:rsidRDefault="0059666A">
      <w:pPr>
        <w:pStyle w:val="Seznamobrzk"/>
        <w:rPr>
          <w:rFonts w:asciiTheme="minorHAnsi" w:eastAsiaTheme="minorEastAsia" w:hAnsiTheme="minorHAnsi" w:cstheme="minorBidi"/>
          <w:sz w:val="22"/>
          <w:szCs w:val="22"/>
        </w:rPr>
      </w:pPr>
      <w:hyperlink w:anchor="_Toc512376179" w:history="1">
        <w:r w:rsidR="00E64234" w:rsidRPr="00420B48">
          <w:rPr>
            <w:rStyle w:val="Hypertextovodkaz"/>
          </w:rPr>
          <w:t>Tab 6. Hodnocení odpovědí dotazníku</w:t>
        </w:r>
        <w:r w:rsidR="00E64234">
          <w:rPr>
            <w:webHidden/>
          </w:rPr>
          <w:tab/>
        </w:r>
        <w:r>
          <w:rPr>
            <w:webHidden/>
          </w:rPr>
          <w:fldChar w:fldCharType="begin"/>
        </w:r>
        <w:r w:rsidR="00E64234">
          <w:rPr>
            <w:webHidden/>
          </w:rPr>
          <w:instrText xml:space="preserve"> PAGEREF _Toc512376179 \h </w:instrText>
        </w:r>
        <w:r>
          <w:rPr>
            <w:webHidden/>
          </w:rPr>
        </w:r>
        <w:r>
          <w:rPr>
            <w:webHidden/>
          </w:rPr>
          <w:fldChar w:fldCharType="separate"/>
        </w:r>
        <w:r w:rsidR="00E64234">
          <w:rPr>
            <w:webHidden/>
          </w:rPr>
          <w:t>46</w:t>
        </w:r>
        <w:r>
          <w:rPr>
            <w:webHidden/>
          </w:rPr>
          <w:fldChar w:fldCharType="end"/>
        </w:r>
      </w:hyperlink>
    </w:p>
    <w:p w:rsidR="00E64234" w:rsidRDefault="0059666A">
      <w:pPr>
        <w:pStyle w:val="Seznamobrzk"/>
        <w:rPr>
          <w:rFonts w:asciiTheme="minorHAnsi" w:eastAsiaTheme="minorEastAsia" w:hAnsiTheme="minorHAnsi" w:cstheme="minorBidi"/>
          <w:sz w:val="22"/>
          <w:szCs w:val="22"/>
        </w:rPr>
      </w:pPr>
      <w:hyperlink w:anchor="_Toc512376180" w:history="1">
        <w:r w:rsidR="00E64234" w:rsidRPr="00420B48">
          <w:rPr>
            <w:rStyle w:val="Hypertextovodkaz"/>
          </w:rPr>
          <w:t>Tab 7. Politika školy - výsledky</w:t>
        </w:r>
        <w:r w:rsidR="00E64234">
          <w:rPr>
            <w:webHidden/>
          </w:rPr>
          <w:tab/>
        </w:r>
        <w:r>
          <w:rPr>
            <w:webHidden/>
          </w:rPr>
          <w:fldChar w:fldCharType="begin"/>
        </w:r>
        <w:r w:rsidR="00E64234">
          <w:rPr>
            <w:webHidden/>
          </w:rPr>
          <w:instrText xml:space="preserve"> PAGEREF _Toc512376180 \h </w:instrText>
        </w:r>
        <w:r>
          <w:rPr>
            <w:webHidden/>
          </w:rPr>
        </w:r>
        <w:r>
          <w:rPr>
            <w:webHidden/>
          </w:rPr>
          <w:fldChar w:fldCharType="separate"/>
        </w:r>
        <w:r w:rsidR="00E64234">
          <w:rPr>
            <w:webHidden/>
          </w:rPr>
          <w:t>48</w:t>
        </w:r>
        <w:r>
          <w:rPr>
            <w:webHidden/>
          </w:rPr>
          <w:fldChar w:fldCharType="end"/>
        </w:r>
      </w:hyperlink>
    </w:p>
    <w:p w:rsidR="00E64234" w:rsidRDefault="0059666A">
      <w:pPr>
        <w:pStyle w:val="Seznamobrzk"/>
        <w:rPr>
          <w:rFonts w:asciiTheme="minorHAnsi" w:eastAsiaTheme="minorEastAsia" w:hAnsiTheme="minorHAnsi" w:cstheme="minorBidi"/>
          <w:sz w:val="22"/>
          <w:szCs w:val="22"/>
        </w:rPr>
      </w:pPr>
      <w:hyperlink w:anchor="_Toc512376181" w:history="1">
        <w:r w:rsidR="00E64234" w:rsidRPr="00420B48">
          <w:rPr>
            <w:rStyle w:val="Hypertextovodkaz"/>
          </w:rPr>
          <w:t>Tab 8. Kultura školy - výsledky</w:t>
        </w:r>
        <w:r w:rsidR="00E64234">
          <w:rPr>
            <w:webHidden/>
          </w:rPr>
          <w:tab/>
        </w:r>
        <w:r>
          <w:rPr>
            <w:webHidden/>
          </w:rPr>
          <w:fldChar w:fldCharType="begin"/>
        </w:r>
        <w:r w:rsidR="00E64234">
          <w:rPr>
            <w:webHidden/>
          </w:rPr>
          <w:instrText xml:space="preserve"> PAGEREF _Toc512376181 \h </w:instrText>
        </w:r>
        <w:r>
          <w:rPr>
            <w:webHidden/>
          </w:rPr>
        </w:r>
        <w:r>
          <w:rPr>
            <w:webHidden/>
          </w:rPr>
          <w:fldChar w:fldCharType="separate"/>
        </w:r>
        <w:r w:rsidR="00E64234">
          <w:rPr>
            <w:webHidden/>
          </w:rPr>
          <w:t>49</w:t>
        </w:r>
        <w:r>
          <w:rPr>
            <w:webHidden/>
          </w:rPr>
          <w:fldChar w:fldCharType="end"/>
        </w:r>
      </w:hyperlink>
    </w:p>
    <w:p w:rsidR="00E64234" w:rsidRDefault="0059666A">
      <w:pPr>
        <w:pStyle w:val="Seznamobrzk"/>
        <w:rPr>
          <w:rFonts w:asciiTheme="minorHAnsi" w:eastAsiaTheme="minorEastAsia" w:hAnsiTheme="minorHAnsi" w:cstheme="minorBidi"/>
          <w:sz w:val="22"/>
          <w:szCs w:val="22"/>
        </w:rPr>
      </w:pPr>
      <w:hyperlink w:anchor="_Toc512376182" w:history="1">
        <w:r w:rsidR="00E64234" w:rsidRPr="00420B48">
          <w:rPr>
            <w:rStyle w:val="Hypertextovodkaz"/>
          </w:rPr>
          <w:t>Tab 9. Praxe školy - výsledky</w:t>
        </w:r>
        <w:r w:rsidR="00E64234">
          <w:rPr>
            <w:webHidden/>
          </w:rPr>
          <w:tab/>
        </w:r>
        <w:r>
          <w:rPr>
            <w:webHidden/>
          </w:rPr>
          <w:fldChar w:fldCharType="begin"/>
        </w:r>
        <w:r w:rsidR="00E64234">
          <w:rPr>
            <w:webHidden/>
          </w:rPr>
          <w:instrText xml:space="preserve"> PAGEREF _Toc512376182 \h </w:instrText>
        </w:r>
        <w:r>
          <w:rPr>
            <w:webHidden/>
          </w:rPr>
        </w:r>
        <w:r>
          <w:rPr>
            <w:webHidden/>
          </w:rPr>
          <w:fldChar w:fldCharType="separate"/>
        </w:r>
        <w:r w:rsidR="00E64234">
          <w:rPr>
            <w:webHidden/>
          </w:rPr>
          <w:t>50</w:t>
        </w:r>
        <w:r>
          <w:rPr>
            <w:webHidden/>
          </w:rPr>
          <w:fldChar w:fldCharType="end"/>
        </w:r>
      </w:hyperlink>
    </w:p>
    <w:p w:rsidR="00E64234" w:rsidRDefault="0059666A">
      <w:pPr>
        <w:pStyle w:val="Seznamobrzk"/>
        <w:rPr>
          <w:rFonts w:asciiTheme="minorHAnsi" w:eastAsiaTheme="minorEastAsia" w:hAnsiTheme="minorHAnsi" w:cstheme="minorBidi"/>
          <w:sz w:val="22"/>
          <w:szCs w:val="22"/>
        </w:rPr>
      </w:pPr>
      <w:hyperlink w:anchor="_Toc512376183" w:history="1">
        <w:r w:rsidR="00E64234" w:rsidRPr="00420B48">
          <w:rPr>
            <w:rStyle w:val="Hypertextovodkaz"/>
          </w:rPr>
          <w:t>Tab 10. Celkové vyhodnocení</w:t>
        </w:r>
        <w:r w:rsidR="00E64234">
          <w:rPr>
            <w:webHidden/>
          </w:rPr>
          <w:tab/>
        </w:r>
        <w:r>
          <w:rPr>
            <w:webHidden/>
          </w:rPr>
          <w:fldChar w:fldCharType="begin"/>
        </w:r>
        <w:r w:rsidR="00E64234">
          <w:rPr>
            <w:webHidden/>
          </w:rPr>
          <w:instrText xml:space="preserve"> PAGEREF _Toc512376183 \h </w:instrText>
        </w:r>
        <w:r>
          <w:rPr>
            <w:webHidden/>
          </w:rPr>
        </w:r>
        <w:r>
          <w:rPr>
            <w:webHidden/>
          </w:rPr>
          <w:fldChar w:fldCharType="separate"/>
        </w:r>
        <w:r w:rsidR="00E64234">
          <w:rPr>
            <w:webHidden/>
          </w:rPr>
          <w:t>50</w:t>
        </w:r>
        <w:r>
          <w:rPr>
            <w:webHidden/>
          </w:rPr>
          <w:fldChar w:fldCharType="end"/>
        </w:r>
      </w:hyperlink>
    </w:p>
    <w:p w:rsidR="00E64234" w:rsidRDefault="0059666A">
      <w:pPr>
        <w:pStyle w:val="Seznamobrzk"/>
        <w:rPr>
          <w:rFonts w:asciiTheme="minorHAnsi" w:eastAsiaTheme="minorEastAsia" w:hAnsiTheme="minorHAnsi" w:cstheme="minorBidi"/>
          <w:sz w:val="22"/>
          <w:szCs w:val="22"/>
        </w:rPr>
      </w:pPr>
      <w:hyperlink w:anchor="_Toc512376184" w:history="1">
        <w:r w:rsidR="00E64234" w:rsidRPr="00420B48">
          <w:rPr>
            <w:rStyle w:val="Hypertextovodkaz"/>
          </w:rPr>
          <w:t>Tab 11. Nejčastěji označené tvrzení v pozitivním a negativním</w:t>
        </w:r>
        <w:r w:rsidR="00E64234">
          <w:rPr>
            <w:webHidden/>
          </w:rPr>
          <w:tab/>
        </w:r>
        <w:r>
          <w:rPr>
            <w:webHidden/>
          </w:rPr>
          <w:fldChar w:fldCharType="begin"/>
        </w:r>
        <w:r w:rsidR="00E64234">
          <w:rPr>
            <w:webHidden/>
          </w:rPr>
          <w:instrText xml:space="preserve"> PAGEREF _Toc512376184 \h </w:instrText>
        </w:r>
        <w:r>
          <w:rPr>
            <w:webHidden/>
          </w:rPr>
        </w:r>
        <w:r>
          <w:rPr>
            <w:webHidden/>
          </w:rPr>
          <w:fldChar w:fldCharType="separate"/>
        </w:r>
        <w:r w:rsidR="00E64234">
          <w:rPr>
            <w:webHidden/>
          </w:rPr>
          <w:t>51</w:t>
        </w:r>
        <w:r>
          <w:rPr>
            <w:webHidden/>
          </w:rPr>
          <w:fldChar w:fldCharType="end"/>
        </w:r>
      </w:hyperlink>
    </w:p>
    <w:p w:rsidR="00AA17A4" w:rsidRDefault="0059666A">
      <w:r>
        <w:fldChar w:fldCharType="end"/>
      </w:r>
    </w:p>
    <w:p w:rsidR="00AA17A4" w:rsidRDefault="00AA17A4">
      <w:bookmarkStart w:id="191" w:name="_Toc420374803"/>
    </w:p>
    <w:p w:rsidR="00AA17A4" w:rsidRDefault="00AA17A4"/>
    <w:p w:rsidR="00AA17A4" w:rsidRDefault="00AA17A4">
      <w:pPr>
        <w:pStyle w:val="Nadpis"/>
      </w:pPr>
      <w:bookmarkStart w:id="192" w:name="_Toc37577739"/>
      <w:bookmarkStart w:id="193" w:name="_Toc88120450"/>
      <w:bookmarkStart w:id="194" w:name="_Toc88120687"/>
      <w:bookmarkStart w:id="195" w:name="_Toc88120899"/>
      <w:bookmarkStart w:id="196" w:name="_Toc88121003"/>
      <w:bookmarkStart w:id="197" w:name="_Toc88121046"/>
      <w:bookmarkStart w:id="198" w:name="_Toc88121183"/>
      <w:bookmarkStart w:id="199" w:name="_Toc88121557"/>
      <w:bookmarkStart w:id="200" w:name="_Toc88121614"/>
      <w:bookmarkStart w:id="201" w:name="_Toc88121752"/>
      <w:bookmarkStart w:id="202" w:name="_Toc88122018"/>
      <w:bookmarkStart w:id="203" w:name="_Toc88124623"/>
      <w:bookmarkStart w:id="204" w:name="_Toc88124660"/>
      <w:bookmarkStart w:id="205" w:name="_Toc88124810"/>
      <w:bookmarkStart w:id="206" w:name="_Toc88125793"/>
      <w:bookmarkStart w:id="207" w:name="_Toc88126313"/>
      <w:bookmarkStart w:id="208" w:name="_Toc88126464"/>
      <w:bookmarkStart w:id="209" w:name="_Toc88126531"/>
      <w:bookmarkStart w:id="210" w:name="_Toc88126560"/>
      <w:bookmarkStart w:id="211" w:name="_Toc88126776"/>
      <w:bookmarkStart w:id="212" w:name="_Toc88126866"/>
      <w:bookmarkStart w:id="213" w:name="_Toc88127107"/>
      <w:bookmarkStart w:id="214" w:name="_Toc88127150"/>
      <w:bookmarkStart w:id="215" w:name="_Toc88128515"/>
      <w:bookmarkStart w:id="216" w:name="_Toc107634157"/>
      <w:bookmarkStart w:id="217" w:name="_Toc107635192"/>
      <w:bookmarkStart w:id="218" w:name="_Toc107635232"/>
      <w:bookmarkStart w:id="219" w:name="_Toc107635249"/>
      <w:bookmarkStart w:id="220" w:name="_Toc512376128"/>
      <w:bookmarkEnd w:id="191"/>
      <w:r>
        <w:lastRenderedPageBreak/>
        <w:t>Seznam Příloh</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rsidR="00AA17A4" w:rsidRDefault="00AA17A4">
      <w:pPr>
        <w:sectPr w:rsidR="00AA17A4">
          <w:headerReference w:type="default" r:id="rId24"/>
          <w:footerReference w:type="default" r:id="rId25"/>
          <w:pgSz w:w="11907" w:h="16840" w:code="9"/>
          <w:pgMar w:top="1701" w:right="1134" w:bottom="1134" w:left="1134" w:header="851" w:footer="709" w:gutter="851"/>
          <w:cols w:space="720"/>
        </w:sectPr>
      </w:pPr>
    </w:p>
    <w:p w:rsidR="00AA17A4" w:rsidRDefault="006F05C0">
      <w:r>
        <w:lastRenderedPageBreak/>
        <w:t>Příloha P 1: Dotazník pro učitele</w:t>
      </w:r>
    </w:p>
    <w:p w:rsidR="00AA17A4" w:rsidRDefault="006F05C0">
      <w:pPr>
        <w:pStyle w:val="Nzev"/>
      </w:pPr>
      <w:r>
        <w:lastRenderedPageBreak/>
        <w:t>Příloha</w:t>
      </w:r>
      <w:r w:rsidR="007900FE">
        <w:t xml:space="preserve">  P</w:t>
      </w:r>
      <w:r>
        <w:t xml:space="preserve"> </w:t>
      </w:r>
      <w:r w:rsidR="00AA17A4">
        <w:t xml:space="preserve"> I: </w:t>
      </w:r>
      <w:r w:rsidR="00E64234">
        <w:t>DOTAZNÍK PRO UČITELE</w:t>
      </w:r>
      <w:r w:rsidR="00AA17A4">
        <w:t xml:space="preserve"> </w:t>
      </w:r>
    </w:p>
    <w:p w:rsidR="00BC4AF5" w:rsidRDefault="00BC4AF5" w:rsidP="00BC4AF5"/>
    <w:p w:rsidR="00E64234" w:rsidRDefault="00E64234" w:rsidP="00BC4AF5">
      <w:r>
        <w:rPr>
          <w:noProof/>
        </w:rPr>
        <w:drawing>
          <wp:inline distT="0" distB="0" distL="0" distR="0">
            <wp:extent cx="5288280" cy="7194550"/>
            <wp:effectExtent l="19050" t="0" r="7620" b="0"/>
            <wp:docPr id="13"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srcRect/>
                    <a:stretch>
                      <a:fillRect/>
                    </a:stretch>
                  </pic:blipFill>
                  <pic:spPr bwMode="auto">
                    <a:xfrm>
                      <a:off x="0" y="0"/>
                      <a:ext cx="5288280" cy="7194550"/>
                    </a:xfrm>
                    <a:prstGeom prst="rect">
                      <a:avLst/>
                    </a:prstGeom>
                    <a:noFill/>
                    <a:ln w="9525">
                      <a:noFill/>
                      <a:miter lim="800000"/>
                      <a:headEnd/>
                      <a:tailEnd/>
                    </a:ln>
                  </pic:spPr>
                </pic:pic>
              </a:graphicData>
            </a:graphic>
          </wp:inline>
        </w:drawing>
      </w:r>
    </w:p>
    <w:p w:rsidR="00BC4AF5" w:rsidRDefault="00BC4AF5" w:rsidP="00BC4AF5"/>
    <w:p w:rsidR="00BC4AF5" w:rsidRDefault="00BC4AF5" w:rsidP="00BC4AF5"/>
    <w:p w:rsidR="00BC4AF5" w:rsidRDefault="00E64234" w:rsidP="00BC4AF5">
      <w:r>
        <w:rPr>
          <w:noProof/>
        </w:rPr>
        <w:lastRenderedPageBreak/>
        <w:drawing>
          <wp:inline distT="0" distB="0" distL="0" distR="0">
            <wp:extent cx="5443220" cy="6616700"/>
            <wp:effectExtent l="19050" t="0" r="5080" b="0"/>
            <wp:docPr id="14"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srcRect/>
                    <a:stretch>
                      <a:fillRect/>
                    </a:stretch>
                  </pic:blipFill>
                  <pic:spPr bwMode="auto">
                    <a:xfrm>
                      <a:off x="0" y="0"/>
                      <a:ext cx="5443220" cy="6616700"/>
                    </a:xfrm>
                    <a:prstGeom prst="rect">
                      <a:avLst/>
                    </a:prstGeom>
                    <a:noFill/>
                    <a:ln w="9525">
                      <a:noFill/>
                      <a:miter lim="800000"/>
                      <a:headEnd/>
                      <a:tailEnd/>
                    </a:ln>
                  </pic:spPr>
                </pic:pic>
              </a:graphicData>
            </a:graphic>
          </wp:inline>
        </w:drawing>
      </w:r>
    </w:p>
    <w:p w:rsidR="00BC4AF5" w:rsidRDefault="00BC4AF5" w:rsidP="00BC4AF5"/>
    <w:p w:rsidR="00BC4AF5" w:rsidRDefault="00BC4AF5" w:rsidP="00BC4AF5"/>
    <w:p w:rsidR="00BC4AF5" w:rsidRDefault="00BC4AF5" w:rsidP="00BC4AF5">
      <w:r>
        <w:rPr>
          <w:noProof/>
        </w:rPr>
        <w:lastRenderedPageBreak/>
        <w:drawing>
          <wp:inline distT="0" distB="0" distL="0" distR="0">
            <wp:extent cx="5580380" cy="7889875"/>
            <wp:effectExtent l="19050" t="0" r="1270" b="0"/>
            <wp:docPr id="8" name="Obrázek 3" descr="3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_01.jpg"/>
                    <pic:cNvPicPr/>
                  </pic:nvPicPr>
                  <pic:blipFill>
                    <a:blip r:embed="rId28" cstate="print"/>
                    <a:stretch>
                      <a:fillRect/>
                    </a:stretch>
                  </pic:blipFill>
                  <pic:spPr>
                    <a:xfrm>
                      <a:off x="0" y="0"/>
                      <a:ext cx="5580380" cy="7889875"/>
                    </a:xfrm>
                    <a:prstGeom prst="rect">
                      <a:avLst/>
                    </a:prstGeom>
                  </pic:spPr>
                </pic:pic>
              </a:graphicData>
            </a:graphic>
          </wp:inline>
        </w:drawing>
      </w:r>
    </w:p>
    <w:p w:rsidR="00BC4AF5" w:rsidRDefault="00BC4AF5" w:rsidP="00BC4AF5"/>
    <w:p w:rsidR="00BC4AF5" w:rsidRDefault="00BC4AF5" w:rsidP="00BC4AF5"/>
    <w:p w:rsidR="00BC4AF5" w:rsidRDefault="00BC4AF5" w:rsidP="00BC4AF5">
      <w:r>
        <w:rPr>
          <w:noProof/>
        </w:rPr>
        <w:lastRenderedPageBreak/>
        <w:drawing>
          <wp:inline distT="0" distB="0" distL="0" distR="0">
            <wp:extent cx="5580380" cy="7889875"/>
            <wp:effectExtent l="19050" t="0" r="1270" b="0"/>
            <wp:docPr id="9" name="Obrázek 4" descr="4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_01.jpg"/>
                    <pic:cNvPicPr/>
                  </pic:nvPicPr>
                  <pic:blipFill>
                    <a:blip r:embed="rId29" cstate="print"/>
                    <a:stretch>
                      <a:fillRect/>
                    </a:stretch>
                  </pic:blipFill>
                  <pic:spPr>
                    <a:xfrm>
                      <a:off x="0" y="0"/>
                      <a:ext cx="5580380" cy="7889875"/>
                    </a:xfrm>
                    <a:prstGeom prst="rect">
                      <a:avLst/>
                    </a:prstGeom>
                  </pic:spPr>
                </pic:pic>
              </a:graphicData>
            </a:graphic>
          </wp:inline>
        </w:drawing>
      </w:r>
    </w:p>
    <w:p w:rsidR="00BC4AF5" w:rsidRDefault="00BC4AF5" w:rsidP="00BC4AF5"/>
    <w:p w:rsidR="00BC4AF5" w:rsidRPr="00BC4AF5" w:rsidRDefault="00BC4AF5" w:rsidP="00BC4AF5"/>
    <w:sectPr w:rsidR="00BC4AF5" w:rsidRPr="00BC4AF5" w:rsidSect="0075011F">
      <w:headerReference w:type="default" r:id="rId30"/>
      <w:type w:val="continuous"/>
      <w:pgSz w:w="11907" w:h="16840" w:code="9"/>
      <w:pgMar w:top="1701" w:right="1134" w:bottom="1134" w:left="1134" w:header="851" w:footer="709" w:gutter="851"/>
      <w:cols w:space="72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18950D2" w15:done="0"/>
  <w15:commentEx w15:paraId="5BEE5145" w15:done="0"/>
  <w15:commentEx w15:paraId="60B09AC2" w15:done="0"/>
  <w15:commentEx w15:paraId="722DE462" w15:done="0"/>
  <w15:commentEx w15:paraId="7AAD1B79" w15:done="0"/>
  <w15:commentEx w15:paraId="5E03F49B" w15:done="0"/>
  <w15:commentEx w15:paraId="58CBBDB1" w15:done="0"/>
  <w15:commentEx w15:paraId="1B3911E9" w15:done="0"/>
  <w15:commentEx w15:paraId="7770CC9E" w15:done="0"/>
  <w15:commentEx w15:paraId="3D66B359" w15:done="0"/>
  <w15:commentEx w15:paraId="27FB312E" w15:done="0"/>
  <w15:commentEx w15:paraId="6A9A6F00" w15:done="0"/>
  <w15:commentEx w15:paraId="41A1432B" w15:done="0"/>
  <w15:commentEx w15:paraId="629A9F3D" w15:done="0"/>
  <w15:commentEx w15:paraId="60DBC019" w15:done="0"/>
  <w15:commentEx w15:paraId="69657039" w15:done="0"/>
  <w15:commentEx w15:paraId="738F1F2F" w15:done="0"/>
  <w15:commentEx w15:paraId="54AC3E2A"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D0FBE" w:rsidRDefault="000D0FBE">
      <w:r>
        <w:separator/>
      </w:r>
    </w:p>
    <w:p w:rsidR="000D0FBE" w:rsidRDefault="000D0FBE"/>
  </w:endnote>
  <w:endnote w:type="continuationSeparator" w:id="1">
    <w:p w:rsidR="000D0FBE" w:rsidRDefault="000D0FBE">
      <w:r>
        <w:continuationSeparator/>
      </w:r>
    </w:p>
    <w:p w:rsidR="000D0FBE" w:rsidRDefault="000D0FBE"/>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3DED" w:rsidRDefault="00DD3DED"/>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D0FBE" w:rsidRDefault="000D0FBE">
      <w:r>
        <w:separator/>
      </w:r>
    </w:p>
    <w:p w:rsidR="000D0FBE" w:rsidRDefault="000D0FBE"/>
  </w:footnote>
  <w:footnote w:type="continuationSeparator" w:id="1">
    <w:p w:rsidR="000D0FBE" w:rsidRDefault="000D0FBE">
      <w:r>
        <w:continuationSeparator/>
      </w:r>
    </w:p>
    <w:p w:rsidR="000D0FBE" w:rsidRDefault="000D0FBE"/>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3DED" w:rsidRDefault="00DD3DED" w:rsidP="00D229EC">
    <w:pPr>
      <w:pStyle w:val="Zkladntext"/>
      <w:pBdr>
        <w:bottom w:val="single" w:sz="4" w:space="1" w:color="auto"/>
      </w:pBdr>
      <w:tabs>
        <w:tab w:val="right" w:pos="8788"/>
      </w:tabs>
      <w:jc w:val="left"/>
    </w:pPr>
    <w:r>
      <w:t>UTB ve Zlíně, Fakulta humanitních studií</w:t>
    </w:r>
    <w:r>
      <w:tab/>
    </w:r>
    <w:fldSimple w:instr=" PAGE ">
      <w:r w:rsidR="00E014A1">
        <w:rPr>
          <w:noProof/>
        </w:rPr>
        <w:t>54</w:t>
      </w:r>
    </w:fldSimple>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3DED" w:rsidRDefault="00DD3DED">
    <w:pPr>
      <w:pStyle w:val="Zhlav"/>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912B32"/>
    <w:multiLevelType w:val="hybridMultilevel"/>
    <w:tmpl w:val="A83A246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nsid w:val="06CC78FD"/>
    <w:multiLevelType w:val="hybridMultilevel"/>
    <w:tmpl w:val="BD3AF67E"/>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
    <w:nsid w:val="0D1E759C"/>
    <w:multiLevelType w:val="multilevel"/>
    <w:tmpl w:val="2542B3D2"/>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3">
    <w:nsid w:val="133A4A0C"/>
    <w:multiLevelType w:val="hybridMultilevel"/>
    <w:tmpl w:val="DD324602"/>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
    <w:nsid w:val="175F5A3C"/>
    <w:multiLevelType w:val="hybridMultilevel"/>
    <w:tmpl w:val="F53488B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nsid w:val="1CEB15DF"/>
    <w:multiLevelType w:val="hybridMultilevel"/>
    <w:tmpl w:val="937C643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nsid w:val="1E0B4C99"/>
    <w:multiLevelType w:val="hybridMultilevel"/>
    <w:tmpl w:val="A63E13E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221F31AA"/>
    <w:multiLevelType w:val="hybridMultilevel"/>
    <w:tmpl w:val="FC700DF0"/>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8">
    <w:nsid w:val="25C83337"/>
    <w:multiLevelType w:val="hybridMultilevel"/>
    <w:tmpl w:val="CA56C264"/>
    <w:lvl w:ilvl="0" w:tplc="1AA0EB08">
      <w:start w:val="1"/>
      <w:numFmt w:val="upperRoman"/>
      <w:pStyle w:val="Obsah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9">
    <w:nsid w:val="277439DD"/>
    <w:multiLevelType w:val="hybridMultilevel"/>
    <w:tmpl w:val="3C26D572"/>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0">
    <w:nsid w:val="33B2013D"/>
    <w:multiLevelType w:val="hybridMultilevel"/>
    <w:tmpl w:val="74149C4A"/>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1">
    <w:nsid w:val="3D53597D"/>
    <w:multiLevelType w:val="hybridMultilevel"/>
    <w:tmpl w:val="4214614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nsid w:val="466024B9"/>
    <w:multiLevelType w:val="hybridMultilevel"/>
    <w:tmpl w:val="0E1A61EA"/>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3">
    <w:nsid w:val="4712349C"/>
    <w:multiLevelType w:val="hybridMultilevel"/>
    <w:tmpl w:val="46EE90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nsid w:val="48040832"/>
    <w:multiLevelType w:val="hybridMultilevel"/>
    <w:tmpl w:val="0E36876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nsid w:val="4AFC6F4D"/>
    <w:multiLevelType w:val="hybridMultilevel"/>
    <w:tmpl w:val="A79489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52B4108C"/>
    <w:multiLevelType w:val="hybridMultilevel"/>
    <w:tmpl w:val="13B42BE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nsid w:val="54921E06"/>
    <w:multiLevelType w:val="hybridMultilevel"/>
    <w:tmpl w:val="174AD1F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nsid w:val="55601AD4"/>
    <w:multiLevelType w:val="hybridMultilevel"/>
    <w:tmpl w:val="F8A2174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nsid w:val="597063D9"/>
    <w:multiLevelType w:val="hybridMultilevel"/>
    <w:tmpl w:val="13947ED2"/>
    <w:lvl w:ilvl="0" w:tplc="04050001">
      <w:start w:val="1"/>
      <w:numFmt w:val="bullet"/>
      <w:lvlText w:val=""/>
      <w:lvlJc w:val="left"/>
      <w:pPr>
        <w:ind w:left="36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nsid w:val="66D4109C"/>
    <w:multiLevelType w:val="hybridMultilevel"/>
    <w:tmpl w:val="CB04E30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nsid w:val="67A9133A"/>
    <w:multiLevelType w:val="hybridMultilevel"/>
    <w:tmpl w:val="3F0868B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nsid w:val="6AAF1A1F"/>
    <w:multiLevelType w:val="multilevel"/>
    <w:tmpl w:val="EFA646EE"/>
    <w:styleLink w:val="List63"/>
    <w:lvl w:ilvl="0">
      <w:start w:val="1"/>
      <w:numFmt w:val="decimal"/>
      <w:pStyle w:val="Textodstavce"/>
      <w:isLgl/>
      <w:lvlText w:val="(%1)"/>
      <w:lvlJc w:val="left"/>
      <w:pPr>
        <w:tabs>
          <w:tab w:val="num" w:pos="1067"/>
        </w:tabs>
        <w:ind w:left="285" w:firstLine="425"/>
      </w:pPr>
      <w:rPr>
        <w:rFonts w:ascii="Times New Roman" w:hAnsi="Times New Roman" w:cs="Times New Roman" w:hint="default"/>
        <w:i w:val="0"/>
        <w:strike w:val="0"/>
        <w:sz w:val="24"/>
        <w:szCs w:val="24"/>
      </w:rPr>
    </w:lvl>
    <w:lvl w:ilvl="1">
      <w:start w:val="1"/>
      <w:numFmt w:val="lowerLetter"/>
      <w:pStyle w:val="Textpsmene"/>
      <w:lvlText w:val="%2)"/>
      <w:lvlJc w:val="left"/>
      <w:pPr>
        <w:tabs>
          <w:tab w:val="num" w:pos="425"/>
        </w:tabs>
        <w:ind w:left="425" w:hanging="425"/>
      </w:pPr>
      <w:rPr>
        <w:rFonts w:hint="default"/>
      </w:rPr>
    </w:lvl>
    <w:lvl w:ilvl="2">
      <w:start w:val="1"/>
      <w:numFmt w:val="decimal"/>
      <w:pStyle w:val="Textbodu"/>
      <w:isLgl/>
      <w:lvlText w:val="%3."/>
      <w:lvlJc w:val="left"/>
      <w:pPr>
        <w:tabs>
          <w:tab w:val="num" w:pos="850"/>
        </w:tabs>
        <w:ind w:left="850" w:hanging="425"/>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52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600"/>
        </w:tabs>
        <w:ind w:left="3240" w:hanging="360"/>
      </w:pPr>
      <w:rPr>
        <w:rFonts w:hint="default"/>
      </w:rPr>
    </w:lvl>
  </w:abstractNum>
  <w:abstractNum w:abstractNumId="23">
    <w:nsid w:val="6C012DD3"/>
    <w:multiLevelType w:val="hybridMultilevel"/>
    <w:tmpl w:val="62A617FC"/>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4">
    <w:nsid w:val="74DF61B9"/>
    <w:multiLevelType w:val="hybridMultilevel"/>
    <w:tmpl w:val="EAA2FCBE"/>
    <w:lvl w:ilvl="0" w:tplc="A10A71A2">
      <w:start w:val="1"/>
      <w:numFmt w:val="upperRoman"/>
      <w:pStyle w:val="st-slice"/>
      <w:lvlText w:val="%1."/>
      <w:lvlJc w:val="left"/>
      <w:pPr>
        <w:tabs>
          <w:tab w:val="num" w:pos="720"/>
        </w:tabs>
        <w:ind w:left="0" w:firstLine="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5">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6">
    <w:nsid w:val="7E4501DE"/>
    <w:multiLevelType w:val="hybridMultilevel"/>
    <w:tmpl w:val="B072B83E"/>
    <w:lvl w:ilvl="0" w:tplc="04050001">
      <w:start w:val="1"/>
      <w:numFmt w:val="bullet"/>
      <w:lvlText w:val=""/>
      <w:lvlJc w:val="left"/>
      <w:pPr>
        <w:ind w:left="1152" w:hanging="360"/>
      </w:pPr>
      <w:rPr>
        <w:rFonts w:ascii="Symbol" w:hAnsi="Symbol" w:hint="default"/>
      </w:rPr>
    </w:lvl>
    <w:lvl w:ilvl="1" w:tplc="04050003" w:tentative="1">
      <w:start w:val="1"/>
      <w:numFmt w:val="bullet"/>
      <w:lvlText w:val="o"/>
      <w:lvlJc w:val="left"/>
      <w:pPr>
        <w:ind w:left="1872" w:hanging="360"/>
      </w:pPr>
      <w:rPr>
        <w:rFonts w:ascii="Courier New" w:hAnsi="Courier New" w:cs="Courier New" w:hint="default"/>
      </w:rPr>
    </w:lvl>
    <w:lvl w:ilvl="2" w:tplc="04050005" w:tentative="1">
      <w:start w:val="1"/>
      <w:numFmt w:val="bullet"/>
      <w:lvlText w:val=""/>
      <w:lvlJc w:val="left"/>
      <w:pPr>
        <w:ind w:left="2592" w:hanging="360"/>
      </w:pPr>
      <w:rPr>
        <w:rFonts w:ascii="Wingdings" w:hAnsi="Wingdings" w:hint="default"/>
      </w:rPr>
    </w:lvl>
    <w:lvl w:ilvl="3" w:tplc="04050001" w:tentative="1">
      <w:start w:val="1"/>
      <w:numFmt w:val="bullet"/>
      <w:lvlText w:val=""/>
      <w:lvlJc w:val="left"/>
      <w:pPr>
        <w:ind w:left="3312" w:hanging="360"/>
      </w:pPr>
      <w:rPr>
        <w:rFonts w:ascii="Symbol" w:hAnsi="Symbol" w:hint="default"/>
      </w:rPr>
    </w:lvl>
    <w:lvl w:ilvl="4" w:tplc="04050003" w:tentative="1">
      <w:start w:val="1"/>
      <w:numFmt w:val="bullet"/>
      <w:lvlText w:val="o"/>
      <w:lvlJc w:val="left"/>
      <w:pPr>
        <w:ind w:left="4032" w:hanging="360"/>
      </w:pPr>
      <w:rPr>
        <w:rFonts w:ascii="Courier New" w:hAnsi="Courier New" w:cs="Courier New" w:hint="default"/>
      </w:rPr>
    </w:lvl>
    <w:lvl w:ilvl="5" w:tplc="04050005" w:tentative="1">
      <w:start w:val="1"/>
      <w:numFmt w:val="bullet"/>
      <w:lvlText w:val=""/>
      <w:lvlJc w:val="left"/>
      <w:pPr>
        <w:ind w:left="4752" w:hanging="360"/>
      </w:pPr>
      <w:rPr>
        <w:rFonts w:ascii="Wingdings" w:hAnsi="Wingdings" w:hint="default"/>
      </w:rPr>
    </w:lvl>
    <w:lvl w:ilvl="6" w:tplc="04050001" w:tentative="1">
      <w:start w:val="1"/>
      <w:numFmt w:val="bullet"/>
      <w:lvlText w:val=""/>
      <w:lvlJc w:val="left"/>
      <w:pPr>
        <w:ind w:left="5472" w:hanging="360"/>
      </w:pPr>
      <w:rPr>
        <w:rFonts w:ascii="Symbol" w:hAnsi="Symbol" w:hint="default"/>
      </w:rPr>
    </w:lvl>
    <w:lvl w:ilvl="7" w:tplc="04050003" w:tentative="1">
      <w:start w:val="1"/>
      <w:numFmt w:val="bullet"/>
      <w:lvlText w:val="o"/>
      <w:lvlJc w:val="left"/>
      <w:pPr>
        <w:ind w:left="6192" w:hanging="360"/>
      </w:pPr>
      <w:rPr>
        <w:rFonts w:ascii="Courier New" w:hAnsi="Courier New" w:cs="Courier New" w:hint="default"/>
      </w:rPr>
    </w:lvl>
    <w:lvl w:ilvl="8" w:tplc="04050005" w:tentative="1">
      <w:start w:val="1"/>
      <w:numFmt w:val="bullet"/>
      <w:lvlText w:val=""/>
      <w:lvlJc w:val="left"/>
      <w:pPr>
        <w:ind w:left="6912" w:hanging="360"/>
      </w:pPr>
      <w:rPr>
        <w:rFonts w:ascii="Wingdings" w:hAnsi="Wingdings" w:hint="default"/>
      </w:rPr>
    </w:lvl>
  </w:abstractNum>
  <w:num w:numId="1">
    <w:abstractNumId w:val="25"/>
  </w:num>
  <w:num w:numId="2">
    <w:abstractNumId w:val="2"/>
  </w:num>
  <w:num w:numId="3">
    <w:abstractNumId w:val="8"/>
  </w:num>
  <w:num w:numId="4">
    <w:abstractNumId w:val="24"/>
  </w:num>
  <w:num w:numId="5">
    <w:abstractNumId w:val="15"/>
  </w:num>
  <w:num w:numId="6">
    <w:abstractNumId w:val="11"/>
  </w:num>
  <w:num w:numId="7">
    <w:abstractNumId w:val="19"/>
  </w:num>
  <w:num w:numId="8">
    <w:abstractNumId w:val="22"/>
    <w:lvlOverride w:ilvl="0">
      <w:startOverride w:val="1"/>
      <w:lvl w:ilvl="0">
        <w:start w:val="1"/>
        <w:numFmt w:val="decimal"/>
        <w:pStyle w:val="Textodstavce"/>
        <w:isLgl/>
        <w:lvlText w:val="(%1)"/>
        <w:lvlJc w:val="left"/>
        <w:pPr>
          <w:tabs>
            <w:tab w:val="num" w:pos="357"/>
          </w:tabs>
          <w:ind w:left="-425" w:firstLine="425"/>
        </w:pPr>
        <w:rPr>
          <w:rFonts w:ascii="Times New Roman" w:hAnsi="Times New Roman" w:cs="Times New Roman" w:hint="default"/>
          <w:i w:val="0"/>
          <w:strike w:val="0"/>
          <w:sz w:val="24"/>
          <w:szCs w:val="24"/>
        </w:rPr>
      </w:lvl>
    </w:lvlOverride>
    <w:lvlOverride w:ilvl="1">
      <w:startOverride w:val="1"/>
      <w:lvl w:ilvl="1">
        <w:start w:val="1"/>
        <w:numFmt w:val="decimal"/>
        <w:pStyle w:val="Textpsmene"/>
        <w:lvlText w:val=""/>
        <w:lvlJc w:val="left"/>
      </w:lvl>
    </w:lvlOverride>
    <w:lvlOverride w:ilvl="2">
      <w:startOverride w:val="1"/>
      <w:lvl w:ilvl="2">
        <w:start w:val="1"/>
        <w:numFmt w:val="decimal"/>
        <w:pStyle w:val="Textbodu"/>
        <w:lvlText w:val=""/>
        <w:lvlJc w:val="left"/>
      </w:lvl>
    </w:lvlOverride>
    <w:lvlOverride w:ilvl="3">
      <w:startOverride w:val="1"/>
      <w:lvl w:ilvl="3">
        <w:start w:val="1"/>
        <w:numFmt w:val="decimal"/>
        <w:lvlText w:val=""/>
        <w:lvlJc w:val="left"/>
      </w:lvl>
    </w:lvlOverride>
    <w:lvlOverride w:ilvl="4">
      <w:startOverride w:val="1"/>
      <w:lvl w:ilvl="4">
        <w:start w:val="1"/>
        <w:numFmt w:val="decimal"/>
        <w:lvlText w:val=""/>
        <w:lvlJc w:val="left"/>
      </w:lvl>
    </w:lvlOverride>
    <w:lvlOverride w:ilvl="5">
      <w:startOverride w:val="1"/>
      <w:lvl w:ilvl="5">
        <w:start w:val="1"/>
        <w:numFmt w:val="decimal"/>
        <w:lvlText w:val=""/>
        <w:lvlJc w:val="left"/>
      </w:lvl>
    </w:lvlOverride>
    <w:lvlOverride w:ilvl="6">
      <w:startOverride w:val="1"/>
      <w:lvl w:ilvl="6">
        <w:start w:val="1"/>
        <w:numFmt w:val="decimal"/>
        <w:lvlText w:val=""/>
        <w:lvlJc w:val="left"/>
      </w:lvl>
    </w:lvlOverride>
  </w:num>
  <w:num w:numId="9">
    <w:abstractNumId w:val="22"/>
  </w:num>
  <w:num w:numId="10">
    <w:abstractNumId w:val="5"/>
  </w:num>
  <w:num w:numId="11">
    <w:abstractNumId w:val="16"/>
  </w:num>
  <w:num w:numId="12">
    <w:abstractNumId w:val="20"/>
  </w:num>
  <w:num w:numId="13">
    <w:abstractNumId w:val="17"/>
  </w:num>
  <w:num w:numId="14">
    <w:abstractNumId w:val="0"/>
  </w:num>
  <w:num w:numId="15">
    <w:abstractNumId w:val="23"/>
  </w:num>
  <w:num w:numId="16">
    <w:abstractNumId w:val="1"/>
  </w:num>
  <w:num w:numId="17">
    <w:abstractNumId w:val="3"/>
  </w:num>
  <w:num w:numId="18">
    <w:abstractNumId w:val="13"/>
  </w:num>
  <w:num w:numId="19">
    <w:abstractNumId w:val="9"/>
  </w:num>
  <w:num w:numId="20">
    <w:abstractNumId w:val="14"/>
  </w:num>
  <w:num w:numId="21">
    <w:abstractNumId w:val="12"/>
  </w:num>
  <w:num w:numId="22">
    <w:abstractNumId w:val="7"/>
  </w:num>
  <w:num w:numId="23">
    <w:abstractNumId w:val="6"/>
  </w:num>
  <w:num w:numId="24">
    <w:abstractNumId w:val="10"/>
  </w:num>
  <w:num w:numId="25">
    <w:abstractNumId w:val="21"/>
  </w:num>
  <w:num w:numId="26">
    <w:abstractNumId w:val="4"/>
  </w:num>
  <w:num w:numId="27">
    <w:abstractNumId w:val="18"/>
  </w:num>
  <w:num w:numId="28">
    <w:abstractNumId w:val="26"/>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Ilona">
    <w15:presenceInfo w15:providerId="None" w15:userId="Ilona"/>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attachedTemplate r:id="rId1"/>
  <w:stylePaneFormatFilter w:val="3F01"/>
  <w:defaultTabStop w:val="709"/>
  <w:autoHyphenation/>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doNotUseHTMLParagraphAutoSpacing/>
  </w:compat>
  <w:rsids>
    <w:rsidRoot w:val="00FD47DC"/>
    <w:rsid w:val="000000D6"/>
    <w:rsid w:val="0000423D"/>
    <w:rsid w:val="000049C1"/>
    <w:rsid w:val="00006A34"/>
    <w:rsid w:val="00011B3A"/>
    <w:rsid w:val="00013C73"/>
    <w:rsid w:val="000224B6"/>
    <w:rsid w:val="000254C2"/>
    <w:rsid w:val="000303AE"/>
    <w:rsid w:val="00036F5A"/>
    <w:rsid w:val="00037CAF"/>
    <w:rsid w:val="0004199B"/>
    <w:rsid w:val="00044B79"/>
    <w:rsid w:val="00045387"/>
    <w:rsid w:val="00045D7C"/>
    <w:rsid w:val="00046AF1"/>
    <w:rsid w:val="000528E3"/>
    <w:rsid w:val="00052C88"/>
    <w:rsid w:val="00054594"/>
    <w:rsid w:val="00054D31"/>
    <w:rsid w:val="00056117"/>
    <w:rsid w:val="00057208"/>
    <w:rsid w:val="00057DF1"/>
    <w:rsid w:val="00070884"/>
    <w:rsid w:val="0007155D"/>
    <w:rsid w:val="00073D3B"/>
    <w:rsid w:val="0008413C"/>
    <w:rsid w:val="00093A1E"/>
    <w:rsid w:val="000946BC"/>
    <w:rsid w:val="000958FD"/>
    <w:rsid w:val="00096E65"/>
    <w:rsid w:val="000A40B0"/>
    <w:rsid w:val="000A4273"/>
    <w:rsid w:val="000B1582"/>
    <w:rsid w:val="000C01E6"/>
    <w:rsid w:val="000C720C"/>
    <w:rsid w:val="000D0FBE"/>
    <w:rsid w:val="000D709A"/>
    <w:rsid w:val="000E0275"/>
    <w:rsid w:val="000E0B44"/>
    <w:rsid w:val="000E17AB"/>
    <w:rsid w:val="000E3BAC"/>
    <w:rsid w:val="000E42E8"/>
    <w:rsid w:val="000E4D14"/>
    <w:rsid w:val="000E4E47"/>
    <w:rsid w:val="000E59EF"/>
    <w:rsid w:val="000F45BA"/>
    <w:rsid w:val="000F5475"/>
    <w:rsid w:val="000F5FB5"/>
    <w:rsid w:val="001027CC"/>
    <w:rsid w:val="00106129"/>
    <w:rsid w:val="001143C6"/>
    <w:rsid w:val="00116212"/>
    <w:rsid w:val="00120528"/>
    <w:rsid w:val="001214C3"/>
    <w:rsid w:val="001340A1"/>
    <w:rsid w:val="00136959"/>
    <w:rsid w:val="0013712E"/>
    <w:rsid w:val="00142768"/>
    <w:rsid w:val="001447DD"/>
    <w:rsid w:val="00147844"/>
    <w:rsid w:val="00147896"/>
    <w:rsid w:val="001522D0"/>
    <w:rsid w:val="00152C43"/>
    <w:rsid w:val="00152CC8"/>
    <w:rsid w:val="00152DA0"/>
    <w:rsid w:val="00160557"/>
    <w:rsid w:val="0016244A"/>
    <w:rsid w:val="001672AD"/>
    <w:rsid w:val="00171A2E"/>
    <w:rsid w:val="00172D16"/>
    <w:rsid w:val="00173DC6"/>
    <w:rsid w:val="00173EC6"/>
    <w:rsid w:val="001745F2"/>
    <w:rsid w:val="001840E3"/>
    <w:rsid w:val="001840F6"/>
    <w:rsid w:val="001905DA"/>
    <w:rsid w:val="00193FBE"/>
    <w:rsid w:val="001A0E6C"/>
    <w:rsid w:val="001A1EAE"/>
    <w:rsid w:val="001A3568"/>
    <w:rsid w:val="001A4B35"/>
    <w:rsid w:val="001A57CA"/>
    <w:rsid w:val="001A62E8"/>
    <w:rsid w:val="001B37CC"/>
    <w:rsid w:val="001B65FF"/>
    <w:rsid w:val="001B7385"/>
    <w:rsid w:val="001B781E"/>
    <w:rsid w:val="001C1AB2"/>
    <w:rsid w:val="001C283F"/>
    <w:rsid w:val="001C2C9C"/>
    <w:rsid w:val="001C4022"/>
    <w:rsid w:val="001C7079"/>
    <w:rsid w:val="001D0347"/>
    <w:rsid w:val="001D3823"/>
    <w:rsid w:val="001D75A6"/>
    <w:rsid w:val="001E2E22"/>
    <w:rsid w:val="001E699F"/>
    <w:rsid w:val="001F0457"/>
    <w:rsid w:val="001F10FA"/>
    <w:rsid w:val="001F4B02"/>
    <w:rsid w:val="001F6CF5"/>
    <w:rsid w:val="001F76C1"/>
    <w:rsid w:val="00200D54"/>
    <w:rsid w:val="002010A7"/>
    <w:rsid w:val="00203837"/>
    <w:rsid w:val="00203BD5"/>
    <w:rsid w:val="0020551E"/>
    <w:rsid w:val="00205C52"/>
    <w:rsid w:val="00212206"/>
    <w:rsid w:val="00214FE0"/>
    <w:rsid w:val="00216E48"/>
    <w:rsid w:val="00234B50"/>
    <w:rsid w:val="002370B4"/>
    <w:rsid w:val="00240772"/>
    <w:rsid w:val="00243B20"/>
    <w:rsid w:val="00255066"/>
    <w:rsid w:val="00257D01"/>
    <w:rsid w:val="00262A70"/>
    <w:rsid w:val="00265C85"/>
    <w:rsid w:val="00265D02"/>
    <w:rsid w:val="00267C34"/>
    <w:rsid w:val="002701BE"/>
    <w:rsid w:val="00271FF8"/>
    <w:rsid w:val="0027471C"/>
    <w:rsid w:val="00287616"/>
    <w:rsid w:val="002951E7"/>
    <w:rsid w:val="00296B77"/>
    <w:rsid w:val="002977C6"/>
    <w:rsid w:val="002A05F5"/>
    <w:rsid w:val="002A39D4"/>
    <w:rsid w:val="002B1F96"/>
    <w:rsid w:val="002B4726"/>
    <w:rsid w:val="002B53AC"/>
    <w:rsid w:val="002B5A6E"/>
    <w:rsid w:val="002B7F5C"/>
    <w:rsid w:val="002C14C7"/>
    <w:rsid w:val="002C2B11"/>
    <w:rsid w:val="002C46B3"/>
    <w:rsid w:val="002C4B15"/>
    <w:rsid w:val="002D2C12"/>
    <w:rsid w:val="002D2D66"/>
    <w:rsid w:val="002D3706"/>
    <w:rsid w:val="002D4340"/>
    <w:rsid w:val="002D479A"/>
    <w:rsid w:val="002D5BAA"/>
    <w:rsid w:val="002F1061"/>
    <w:rsid w:val="002F14A0"/>
    <w:rsid w:val="002F1C77"/>
    <w:rsid w:val="002F20AD"/>
    <w:rsid w:val="002F5FBE"/>
    <w:rsid w:val="002F7E91"/>
    <w:rsid w:val="00300687"/>
    <w:rsid w:val="0030148C"/>
    <w:rsid w:val="00304330"/>
    <w:rsid w:val="00313A07"/>
    <w:rsid w:val="00331428"/>
    <w:rsid w:val="00332257"/>
    <w:rsid w:val="0033563B"/>
    <w:rsid w:val="00337C52"/>
    <w:rsid w:val="00343282"/>
    <w:rsid w:val="00350FBE"/>
    <w:rsid w:val="00352241"/>
    <w:rsid w:val="00352EF2"/>
    <w:rsid w:val="00353B28"/>
    <w:rsid w:val="003548EA"/>
    <w:rsid w:val="00360B2A"/>
    <w:rsid w:val="00360DC9"/>
    <w:rsid w:val="00362C10"/>
    <w:rsid w:val="00366D03"/>
    <w:rsid w:val="00367F06"/>
    <w:rsid w:val="00371440"/>
    <w:rsid w:val="00373CE7"/>
    <w:rsid w:val="00375E7D"/>
    <w:rsid w:val="00381379"/>
    <w:rsid w:val="003A0386"/>
    <w:rsid w:val="003A10DB"/>
    <w:rsid w:val="003A1757"/>
    <w:rsid w:val="003A5F08"/>
    <w:rsid w:val="003A69BA"/>
    <w:rsid w:val="003A7ECF"/>
    <w:rsid w:val="003B02A5"/>
    <w:rsid w:val="003B0FD6"/>
    <w:rsid w:val="003B7CE6"/>
    <w:rsid w:val="003C0963"/>
    <w:rsid w:val="003C1798"/>
    <w:rsid w:val="003C283D"/>
    <w:rsid w:val="003C4FBC"/>
    <w:rsid w:val="003C612D"/>
    <w:rsid w:val="003C6329"/>
    <w:rsid w:val="003C65AF"/>
    <w:rsid w:val="003C74E7"/>
    <w:rsid w:val="003D0C80"/>
    <w:rsid w:val="003D1027"/>
    <w:rsid w:val="003D22E8"/>
    <w:rsid w:val="003D2D22"/>
    <w:rsid w:val="003D31C2"/>
    <w:rsid w:val="003D792A"/>
    <w:rsid w:val="003E0112"/>
    <w:rsid w:val="003E4321"/>
    <w:rsid w:val="003E4936"/>
    <w:rsid w:val="003E7DCE"/>
    <w:rsid w:val="003F48A5"/>
    <w:rsid w:val="00400991"/>
    <w:rsid w:val="00403714"/>
    <w:rsid w:val="00404EA7"/>
    <w:rsid w:val="00410FEC"/>
    <w:rsid w:val="00413152"/>
    <w:rsid w:val="00415F97"/>
    <w:rsid w:val="004161CA"/>
    <w:rsid w:val="00421F30"/>
    <w:rsid w:val="00422197"/>
    <w:rsid w:val="004248FB"/>
    <w:rsid w:val="00425249"/>
    <w:rsid w:val="004300AD"/>
    <w:rsid w:val="004339D2"/>
    <w:rsid w:val="00436992"/>
    <w:rsid w:val="00437A8D"/>
    <w:rsid w:val="00441CE8"/>
    <w:rsid w:val="00442072"/>
    <w:rsid w:val="004426EE"/>
    <w:rsid w:val="00442762"/>
    <w:rsid w:val="00445060"/>
    <w:rsid w:val="004473C9"/>
    <w:rsid w:val="004528AB"/>
    <w:rsid w:val="00453C2B"/>
    <w:rsid w:val="00454375"/>
    <w:rsid w:val="00456A72"/>
    <w:rsid w:val="004579BA"/>
    <w:rsid w:val="00457AF0"/>
    <w:rsid w:val="00473B89"/>
    <w:rsid w:val="00477DEE"/>
    <w:rsid w:val="00484E51"/>
    <w:rsid w:val="0048511B"/>
    <w:rsid w:val="004869AB"/>
    <w:rsid w:val="00490529"/>
    <w:rsid w:val="00492F5A"/>
    <w:rsid w:val="00496127"/>
    <w:rsid w:val="004A0E84"/>
    <w:rsid w:val="004A3E0D"/>
    <w:rsid w:val="004B0058"/>
    <w:rsid w:val="004B12F6"/>
    <w:rsid w:val="004B1B64"/>
    <w:rsid w:val="004C2B6E"/>
    <w:rsid w:val="004D1ABF"/>
    <w:rsid w:val="004D1F76"/>
    <w:rsid w:val="004D5F6A"/>
    <w:rsid w:val="004D7BFE"/>
    <w:rsid w:val="004D7CDA"/>
    <w:rsid w:val="004E0D21"/>
    <w:rsid w:val="004E1009"/>
    <w:rsid w:val="004E1D62"/>
    <w:rsid w:val="004E3D08"/>
    <w:rsid w:val="004E5DA0"/>
    <w:rsid w:val="004E74E8"/>
    <w:rsid w:val="004E7B71"/>
    <w:rsid w:val="004F57FC"/>
    <w:rsid w:val="004F63F1"/>
    <w:rsid w:val="004F79D2"/>
    <w:rsid w:val="005028C5"/>
    <w:rsid w:val="00507298"/>
    <w:rsid w:val="005101AB"/>
    <w:rsid w:val="00510C32"/>
    <w:rsid w:val="005127E4"/>
    <w:rsid w:val="0051704B"/>
    <w:rsid w:val="005173BE"/>
    <w:rsid w:val="00522F4D"/>
    <w:rsid w:val="00523862"/>
    <w:rsid w:val="00524495"/>
    <w:rsid w:val="005254F5"/>
    <w:rsid w:val="0053064F"/>
    <w:rsid w:val="00533134"/>
    <w:rsid w:val="005350D6"/>
    <w:rsid w:val="0053624A"/>
    <w:rsid w:val="0054112B"/>
    <w:rsid w:val="005434CE"/>
    <w:rsid w:val="00543F54"/>
    <w:rsid w:val="005444B5"/>
    <w:rsid w:val="0054587F"/>
    <w:rsid w:val="00546C7E"/>
    <w:rsid w:val="0055327C"/>
    <w:rsid w:val="00554332"/>
    <w:rsid w:val="005543C8"/>
    <w:rsid w:val="005559F1"/>
    <w:rsid w:val="00560146"/>
    <w:rsid w:val="00560983"/>
    <w:rsid w:val="00565AB2"/>
    <w:rsid w:val="00567CF5"/>
    <w:rsid w:val="005710B7"/>
    <w:rsid w:val="0057239E"/>
    <w:rsid w:val="00575E39"/>
    <w:rsid w:val="00580503"/>
    <w:rsid w:val="00581CDE"/>
    <w:rsid w:val="00591555"/>
    <w:rsid w:val="00592E4A"/>
    <w:rsid w:val="0059628D"/>
    <w:rsid w:val="0059666A"/>
    <w:rsid w:val="0059761E"/>
    <w:rsid w:val="00597BFD"/>
    <w:rsid w:val="005A42FA"/>
    <w:rsid w:val="005A4ED5"/>
    <w:rsid w:val="005A4F87"/>
    <w:rsid w:val="005A6188"/>
    <w:rsid w:val="005A71BB"/>
    <w:rsid w:val="005A7904"/>
    <w:rsid w:val="005B00EB"/>
    <w:rsid w:val="005B5840"/>
    <w:rsid w:val="005C4CEF"/>
    <w:rsid w:val="005D01EC"/>
    <w:rsid w:val="005D25F1"/>
    <w:rsid w:val="005D26D9"/>
    <w:rsid w:val="005D5551"/>
    <w:rsid w:val="005D5C11"/>
    <w:rsid w:val="005D6D1E"/>
    <w:rsid w:val="005E0BD9"/>
    <w:rsid w:val="005E15B6"/>
    <w:rsid w:val="005E1E34"/>
    <w:rsid w:val="005E2A95"/>
    <w:rsid w:val="005E427F"/>
    <w:rsid w:val="005F4BFB"/>
    <w:rsid w:val="0060062B"/>
    <w:rsid w:val="0060204D"/>
    <w:rsid w:val="006032BD"/>
    <w:rsid w:val="00603A48"/>
    <w:rsid w:val="00603CB7"/>
    <w:rsid w:val="00607369"/>
    <w:rsid w:val="00613D75"/>
    <w:rsid w:val="00614E97"/>
    <w:rsid w:val="00614EC9"/>
    <w:rsid w:val="00614F7B"/>
    <w:rsid w:val="006164EE"/>
    <w:rsid w:val="00620C8A"/>
    <w:rsid w:val="0062175E"/>
    <w:rsid w:val="006264FA"/>
    <w:rsid w:val="00631421"/>
    <w:rsid w:val="00631CA7"/>
    <w:rsid w:val="00636BA1"/>
    <w:rsid w:val="0064715C"/>
    <w:rsid w:val="00651178"/>
    <w:rsid w:val="006515CE"/>
    <w:rsid w:val="00652C51"/>
    <w:rsid w:val="00654663"/>
    <w:rsid w:val="00654B46"/>
    <w:rsid w:val="00655B40"/>
    <w:rsid w:val="00664974"/>
    <w:rsid w:val="0066614B"/>
    <w:rsid w:val="00676A62"/>
    <w:rsid w:val="00677D6A"/>
    <w:rsid w:val="00677DCC"/>
    <w:rsid w:val="00680CF2"/>
    <w:rsid w:val="00681AFA"/>
    <w:rsid w:val="006825AB"/>
    <w:rsid w:val="00684994"/>
    <w:rsid w:val="00694075"/>
    <w:rsid w:val="00694440"/>
    <w:rsid w:val="00697841"/>
    <w:rsid w:val="006A2470"/>
    <w:rsid w:val="006A26C8"/>
    <w:rsid w:val="006A26FC"/>
    <w:rsid w:val="006B22A4"/>
    <w:rsid w:val="006B30AB"/>
    <w:rsid w:val="006B4B79"/>
    <w:rsid w:val="006C4CB2"/>
    <w:rsid w:val="006C64AA"/>
    <w:rsid w:val="006D02E4"/>
    <w:rsid w:val="006D08A3"/>
    <w:rsid w:val="006D32BC"/>
    <w:rsid w:val="006E1610"/>
    <w:rsid w:val="006F05C0"/>
    <w:rsid w:val="006F501E"/>
    <w:rsid w:val="0070270E"/>
    <w:rsid w:val="00702D38"/>
    <w:rsid w:val="007048D6"/>
    <w:rsid w:val="0070642D"/>
    <w:rsid w:val="00721C8E"/>
    <w:rsid w:val="00722DF0"/>
    <w:rsid w:val="00737A48"/>
    <w:rsid w:val="00737BC2"/>
    <w:rsid w:val="00741850"/>
    <w:rsid w:val="00747027"/>
    <w:rsid w:val="00747488"/>
    <w:rsid w:val="00747EE9"/>
    <w:rsid w:val="0075011F"/>
    <w:rsid w:val="00750D4C"/>
    <w:rsid w:val="00750E02"/>
    <w:rsid w:val="00751D5A"/>
    <w:rsid w:val="00751F83"/>
    <w:rsid w:val="00753334"/>
    <w:rsid w:val="00757397"/>
    <w:rsid w:val="007616FE"/>
    <w:rsid w:val="0076490D"/>
    <w:rsid w:val="0076758D"/>
    <w:rsid w:val="00771BF4"/>
    <w:rsid w:val="0077213A"/>
    <w:rsid w:val="00772A19"/>
    <w:rsid w:val="00773015"/>
    <w:rsid w:val="00773557"/>
    <w:rsid w:val="00773A3B"/>
    <w:rsid w:val="007742D2"/>
    <w:rsid w:val="007806C5"/>
    <w:rsid w:val="007860FF"/>
    <w:rsid w:val="007867AC"/>
    <w:rsid w:val="00787589"/>
    <w:rsid w:val="007900FE"/>
    <w:rsid w:val="00795CD8"/>
    <w:rsid w:val="007A2C95"/>
    <w:rsid w:val="007A3D61"/>
    <w:rsid w:val="007A6232"/>
    <w:rsid w:val="007C0DB8"/>
    <w:rsid w:val="007C3371"/>
    <w:rsid w:val="007D2020"/>
    <w:rsid w:val="007D4E22"/>
    <w:rsid w:val="007D62B1"/>
    <w:rsid w:val="007D65F8"/>
    <w:rsid w:val="007E3232"/>
    <w:rsid w:val="007E5CD9"/>
    <w:rsid w:val="007F2C03"/>
    <w:rsid w:val="007F385A"/>
    <w:rsid w:val="008041D9"/>
    <w:rsid w:val="00806991"/>
    <w:rsid w:val="008072FC"/>
    <w:rsid w:val="00807476"/>
    <w:rsid w:val="00807C03"/>
    <w:rsid w:val="00812789"/>
    <w:rsid w:val="00821CF8"/>
    <w:rsid w:val="00823E59"/>
    <w:rsid w:val="00824577"/>
    <w:rsid w:val="0082703D"/>
    <w:rsid w:val="0082752F"/>
    <w:rsid w:val="0083016F"/>
    <w:rsid w:val="00831C8C"/>
    <w:rsid w:val="008401FE"/>
    <w:rsid w:val="00843799"/>
    <w:rsid w:val="00845497"/>
    <w:rsid w:val="0084701A"/>
    <w:rsid w:val="008478B2"/>
    <w:rsid w:val="00856E3E"/>
    <w:rsid w:val="00857219"/>
    <w:rsid w:val="00857CA3"/>
    <w:rsid w:val="00860C50"/>
    <w:rsid w:val="008642FC"/>
    <w:rsid w:val="008666B0"/>
    <w:rsid w:val="008704DB"/>
    <w:rsid w:val="008708C4"/>
    <w:rsid w:val="00870AE7"/>
    <w:rsid w:val="00872322"/>
    <w:rsid w:val="008737CB"/>
    <w:rsid w:val="00875893"/>
    <w:rsid w:val="00876493"/>
    <w:rsid w:val="00877A3E"/>
    <w:rsid w:val="00882D4B"/>
    <w:rsid w:val="00893E7E"/>
    <w:rsid w:val="0089421F"/>
    <w:rsid w:val="0089497A"/>
    <w:rsid w:val="0089577A"/>
    <w:rsid w:val="008A2D86"/>
    <w:rsid w:val="008A3881"/>
    <w:rsid w:val="008A3897"/>
    <w:rsid w:val="008A47B8"/>
    <w:rsid w:val="008A5B10"/>
    <w:rsid w:val="008A6B7F"/>
    <w:rsid w:val="008A6F3C"/>
    <w:rsid w:val="008B5DD6"/>
    <w:rsid w:val="008B7699"/>
    <w:rsid w:val="008C1D29"/>
    <w:rsid w:val="008C2894"/>
    <w:rsid w:val="008C670B"/>
    <w:rsid w:val="008D0A2F"/>
    <w:rsid w:val="008D6333"/>
    <w:rsid w:val="008D6B58"/>
    <w:rsid w:val="008D7A64"/>
    <w:rsid w:val="008E032E"/>
    <w:rsid w:val="008E2885"/>
    <w:rsid w:val="008E2DA1"/>
    <w:rsid w:val="008E4B72"/>
    <w:rsid w:val="008E4F5D"/>
    <w:rsid w:val="008E5168"/>
    <w:rsid w:val="008E589E"/>
    <w:rsid w:val="008E64D2"/>
    <w:rsid w:val="008F14FD"/>
    <w:rsid w:val="008F52D4"/>
    <w:rsid w:val="008F5B7C"/>
    <w:rsid w:val="008F6828"/>
    <w:rsid w:val="0090259E"/>
    <w:rsid w:val="009045F6"/>
    <w:rsid w:val="009048DA"/>
    <w:rsid w:val="009074C4"/>
    <w:rsid w:val="009206DB"/>
    <w:rsid w:val="00922E06"/>
    <w:rsid w:val="009234E4"/>
    <w:rsid w:val="00923D42"/>
    <w:rsid w:val="00924F32"/>
    <w:rsid w:val="009334B0"/>
    <w:rsid w:val="009354F0"/>
    <w:rsid w:val="0094057F"/>
    <w:rsid w:val="00942571"/>
    <w:rsid w:val="00944296"/>
    <w:rsid w:val="009453AF"/>
    <w:rsid w:val="00945E95"/>
    <w:rsid w:val="009462B0"/>
    <w:rsid w:val="00946D66"/>
    <w:rsid w:val="00950BA7"/>
    <w:rsid w:val="00962FA9"/>
    <w:rsid w:val="00967DE1"/>
    <w:rsid w:val="00973CA6"/>
    <w:rsid w:val="0098226C"/>
    <w:rsid w:val="009842E9"/>
    <w:rsid w:val="00985EB6"/>
    <w:rsid w:val="009870B7"/>
    <w:rsid w:val="009906BB"/>
    <w:rsid w:val="00991D4B"/>
    <w:rsid w:val="00993004"/>
    <w:rsid w:val="009970DD"/>
    <w:rsid w:val="009A1B39"/>
    <w:rsid w:val="009A1D3A"/>
    <w:rsid w:val="009A3313"/>
    <w:rsid w:val="009A6F34"/>
    <w:rsid w:val="009A7650"/>
    <w:rsid w:val="009B0C94"/>
    <w:rsid w:val="009B6FA4"/>
    <w:rsid w:val="009C15E1"/>
    <w:rsid w:val="009C17B5"/>
    <w:rsid w:val="009C1915"/>
    <w:rsid w:val="009C272D"/>
    <w:rsid w:val="009C32A0"/>
    <w:rsid w:val="009C3FB9"/>
    <w:rsid w:val="009C43C5"/>
    <w:rsid w:val="009D0FC2"/>
    <w:rsid w:val="009D1E71"/>
    <w:rsid w:val="009D6A09"/>
    <w:rsid w:val="009D6F53"/>
    <w:rsid w:val="009E22D6"/>
    <w:rsid w:val="009E77ED"/>
    <w:rsid w:val="009F214F"/>
    <w:rsid w:val="009F22B9"/>
    <w:rsid w:val="009F25E3"/>
    <w:rsid w:val="009F2809"/>
    <w:rsid w:val="009F44C0"/>
    <w:rsid w:val="009F7967"/>
    <w:rsid w:val="009F7D3A"/>
    <w:rsid w:val="00A05406"/>
    <w:rsid w:val="00A05C9C"/>
    <w:rsid w:val="00A1121C"/>
    <w:rsid w:val="00A13D7C"/>
    <w:rsid w:val="00A156E0"/>
    <w:rsid w:val="00A16ABF"/>
    <w:rsid w:val="00A2102A"/>
    <w:rsid w:val="00A21693"/>
    <w:rsid w:val="00A21BF2"/>
    <w:rsid w:val="00A22ABC"/>
    <w:rsid w:val="00A46475"/>
    <w:rsid w:val="00A52A50"/>
    <w:rsid w:val="00A53495"/>
    <w:rsid w:val="00A64789"/>
    <w:rsid w:val="00A661C1"/>
    <w:rsid w:val="00A6684E"/>
    <w:rsid w:val="00A67FA3"/>
    <w:rsid w:val="00A67FE1"/>
    <w:rsid w:val="00A7047C"/>
    <w:rsid w:val="00A752C1"/>
    <w:rsid w:val="00A76617"/>
    <w:rsid w:val="00A77AF6"/>
    <w:rsid w:val="00A84489"/>
    <w:rsid w:val="00A8679E"/>
    <w:rsid w:val="00A87B08"/>
    <w:rsid w:val="00A87F8D"/>
    <w:rsid w:val="00A91BA8"/>
    <w:rsid w:val="00A91CE5"/>
    <w:rsid w:val="00AA17A4"/>
    <w:rsid w:val="00AA1B76"/>
    <w:rsid w:val="00AA20E4"/>
    <w:rsid w:val="00AA3686"/>
    <w:rsid w:val="00AB1186"/>
    <w:rsid w:val="00AB227F"/>
    <w:rsid w:val="00AB2400"/>
    <w:rsid w:val="00AB2A0A"/>
    <w:rsid w:val="00AB7DD1"/>
    <w:rsid w:val="00AC0632"/>
    <w:rsid w:val="00AC1D2F"/>
    <w:rsid w:val="00AC350A"/>
    <w:rsid w:val="00AC6B22"/>
    <w:rsid w:val="00AD33F8"/>
    <w:rsid w:val="00AD3994"/>
    <w:rsid w:val="00AD42CD"/>
    <w:rsid w:val="00AD4DAF"/>
    <w:rsid w:val="00AD5D35"/>
    <w:rsid w:val="00AE1F46"/>
    <w:rsid w:val="00AE31AE"/>
    <w:rsid w:val="00AE497F"/>
    <w:rsid w:val="00AE5AD6"/>
    <w:rsid w:val="00AF261D"/>
    <w:rsid w:val="00AF6100"/>
    <w:rsid w:val="00B04323"/>
    <w:rsid w:val="00B0466D"/>
    <w:rsid w:val="00B05DDD"/>
    <w:rsid w:val="00B0773A"/>
    <w:rsid w:val="00B1102D"/>
    <w:rsid w:val="00B11108"/>
    <w:rsid w:val="00B21CD8"/>
    <w:rsid w:val="00B21CEA"/>
    <w:rsid w:val="00B257AE"/>
    <w:rsid w:val="00B26619"/>
    <w:rsid w:val="00B26BE5"/>
    <w:rsid w:val="00B27D9B"/>
    <w:rsid w:val="00B32E75"/>
    <w:rsid w:val="00B36B45"/>
    <w:rsid w:val="00B37DB6"/>
    <w:rsid w:val="00B45512"/>
    <w:rsid w:val="00B468E0"/>
    <w:rsid w:val="00B47CD7"/>
    <w:rsid w:val="00B51454"/>
    <w:rsid w:val="00B53A4D"/>
    <w:rsid w:val="00B541DB"/>
    <w:rsid w:val="00B5492F"/>
    <w:rsid w:val="00B57E87"/>
    <w:rsid w:val="00B64F5B"/>
    <w:rsid w:val="00B72504"/>
    <w:rsid w:val="00B72D6C"/>
    <w:rsid w:val="00B747CE"/>
    <w:rsid w:val="00B76194"/>
    <w:rsid w:val="00B77ECA"/>
    <w:rsid w:val="00B84AA1"/>
    <w:rsid w:val="00B84D82"/>
    <w:rsid w:val="00B903A1"/>
    <w:rsid w:val="00B90416"/>
    <w:rsid w:val="00B91BC6"/>
    <w:rsid w:val="00B9357C"/>
    <w:rsid w:val="00B9577F"/>
    <w:rsid w:val="00B96507"/>
    <w:rsid w:val="00B97BD1"/>
    <w:rsid w:val="00BA5693"/>
    <w:rsid w:val="00BA6073"/>
    <w:rsid w:val="00BA7459"/>
    <w:rsid w:val="00BB0C84"/>
    <w:rsid w:val="00BB1CF3"/>
    <w:rsid w:val="00BB52FB"/>
    <w:rsid w:val="00BB5C2B"/>
    <w:rsid w:val="00BB72E1"/>
    <w:rsid w:val="00BC1F69"/>
    <w:rsid w:val="00BC1F8A"/>
    <w:rsid w:val="00BC2767"/>
    <w:rsid w:val="00BC28DF"/>
    <w:rsid w:val="00BC4AF5"/>
    <w:rsid w:val="00BC52C2"/>
    <w:rsid w:val="00BD08B2"/>
    <w:rsid w:val="00BD2691"/>
    <w:rsid w:val="00BD2B9E"/>
    <w:rsid w:val="00BE290F"/>
    <w:rsid w:val="00BE2D3E"/>
    <w:rsid w:val="00BE305F"/>
    <w:rsid w:val="00BE49E5"/>
    <w:rsid w:val="00BE547E"/>
    <w:rsid w:val="00BE7976"/>
    <w:rsid w:val="00BF0BFA"/>
    <w:rsid w:val="00BF1BDA"/>
    <w:rsid w:val="00BF2442"/>
    <w:rsid w:val="00C01110"/>
    <w:rsid w:val="00C04392"/>
    <w:rsid w:val="00C043F9"/>
    <w:rsid w:val="00C14A3A"/>
    <w:rsid w:val="00C17522"/>
    <w:rsid w:val="00C20820"/>
    <w:rsid w:val="00C20BF8"/>
    <w:rsid w:val="00C21176"/>
    <w:rsid w:val="00C26632"/>
    <w:rsid w:val="00C307B5"/>
    <w:rsid w:val="00C31D4F"/>
    <w:rsid w:val="00C322B6"/>
    <w:rsid w:val="00C335CE"/>
    <w:rsid w:val="00C41E1F"/>
    <w:rsid w:val="00C435D9"/>
    <w:rsid w:val="00C438DA"/>
    <w:rsid w:val="00C44578"/>
    <w:rsid w:val="00C45C0B"/>
    <w:rsid w:val="00C60168"/>
    <w:rsid w:val="00C6115F"/>
    <w:rsid w:val="00C61F1F"/>
    <w:rsid w:val="00C628C8"/>
    <w:rsid w:val="00C71B5A"/>
    <w:rsid w:val="00C71FE4"/>
    <w:rsid w:val="00C748A8"/>
    <w:rsid w:val="00C75EFB"/>
    <w:rsid w:val="00C76CF0"/>
    <w:rsid w:val="00C76F40"/>
    <w:rsid w:val="00C773D1"/>
    <w:rsid w:val="00C84B09"/>
    <w:rsid w:val="00C86A5F"/>
    <w:rsid w:val="00C91558"/>
    <w:rsid w:val="00C9425F"/>
    <w:rsid w:val="00C945AD"/>
    <w:rsid w:val="00C94BBA"/>
    <w:rsid w:val="00CA012C"/>
    <w:rsid w:val="00CA413A"/>
    <w:rsid w:val="00CA4B01"/>
    <w:rsid w:val="00CB1CB3"/>
    <w:rsid w:val="00CB4239"/>
    <w:rsid w:val="00CB5E24"/>
    <w:rsid w:val="00CC3EBC"/>
    <w:rsid w:val="00CD3550"/>
    <w:rsid w:val="00CD460C"/>
    <w:rsid w:val="00CD6481"/>
    <w:rsid w:val="00CD6560"/>
    <w:rsid w:val="00CE35C4"/>
    <w:rsid w:val="00CF038E"/>
    <w:rsid w:val="00CF07F1"/>
    <w:rsid w:val="00CF082A"/>
    <w:rsid w:val="00CF0D24"/>
    <w:rsid w:val="00CF2AF6"/>
    <w:rsid w:val="00CF5B8D"/>
    <w:rsid w:val="00D0277F"/>
    <w:rsid w:val="00D13B1B"/>
    <w:rsid w:val="00D1445D"/>
    <w:rsid w:val="00D16D00"/>
    <w:rsid w:val="00D223DE"/>
    <w:rsid w:val="00D22913"/>
    <w:rsid w:val="00D229EC"/>
    <w:rsid w:val="00D317A6"/>
    <w:rsid w:val="00D31E02"/>
    <w:rsid w:val="00D34C5F"/>
    <w:rsid w:val="00D3783F"/>
    <w:rsid w:val="00D437CE"/>
    <w:rsid w:val="00D46E89"/>
    <w:rsid w:val="00D509B3"/>
    <w:rsid w:val="00D5322F"/>
    <w:rsid w:val="00D55608"/>
    <w:rsid w:val="00D56304"/>
    <w:rsid w:val="00D623A1"/>
    <w:rsid w:val="00D663E8"/>
    <w:rsid w:val="00D73835"/>
    <w:rsid w:val="00D77833"/>
    <w:rsid w:val="00D80C97"/>
    <w:rsid w:val="00D821E2"/>
    <w:rsid w:val="00D84426"/>
    <w:rsid w:val="00D84A94"/>
    <w:rsid w:val="00D9067A"/>
    <w:rsid w:val="00D91697"/>
    <w:rsid w:val="00D91A47"/>
    <w:rsid w:val="00DA0143"/>
    <w:rsid w:val="00DA1D11"/>
    <w:rsid w:val="00DA3245"/>
    <w:rsid w:val="00DA34E5"/>
    <w:rsid w:val="00DB305F"/>
    <w:rsid w:val="00DB3AF6"/>
    <w:rsid w:val="00DB3CF4"/>
    <w:rsid w:val="00DB479C"/>
    <w:rsid w:val="00DC1D19"/>
    <w:rsid w:val="00DC5A58"/>
    <w:rsid w:val="00DD1726"/>
    <w:rsid w:val="00DD18F4"/>
    <w:rsid w:val="00DD3DED"/>
    <w:rsid w:val="00DD47A2"/>
    <w:rsid w:val="00DD790C"/>
    <w:rsid w:val="00DE0FA1"/>
    <w:rsid w:val="00DE45AC"/>
    <w:rsid w:val="00DE4D5C"/>
    <w:rsid w:val="00DF0835"/>
    <w:rsid w:val="00DF0B89"/>
    <w:rsid w:val="00DF396F"/>
    <w:rsid w:val="00DF3F16"/>
    <w:rsid w:val="00DF6D25"/>
    <w:rsid w:val="00E01368"/>
    <w:rsid w:val="00E014A1"/>
    <w:rsid w:val="00E0441E"/>
    <w:rsid w:val="00E123C3"/>
    <w:rsid w:val="00E124CB"/>
    <w:rsid w:val="00E12608"/>
    <w:rsid w:val="00E14E19"/>
    <w:rsid w:val="00E15291"/>
    <w:rsid w:val="00E1763D"/>
    <w:rsid w:val="00E20B89"/>
    <w:rsid w:val="00E21290"/>
    <w:rsid w:val="00E22AA6"/>
    <w:rsid w:val="00E242FD"/>
    <w:rsid w:val="00E3006F"/>
    <w:rsid w:val="00E3030F"/>
    <w:rsid w:val="00E31305"/>
    <w:rsid w:val="00E3610D"/>
    <w:rsid w:val="00E40807"/>
    <w:rsid w:val="00E4142E"/>
    <w:rsid w:val="00E45882"/>
    <w:rsid w:val="00E462D4"/>
    <w:rsid w:val="00E46869"/>
    <w:rsid w:val="00E50D0F"/>
    <w:rsid w:val="00E532D3"/>
    <w:rsid w:val="00E54CE2"/>
    <w:rsid w:val="00E610BC"/>
    <w:rsid w:val="00E64037"/>
    <w:rsid w:val="00E64234"/>
    <w:rsid w:val="00E71DF9"/>
    <w:rsid w:val="00E746C4"/>
    <w:rsid w:val="00E76E83"/>
    <w:rsid w:val="00E828F4"/>
    <w:rsid w:val="00E8399E"/>
    <w:rsid w:val="00E8494D"/>
    <w:rsid w:val="00E9015B"/>
    <w:rsid w:val="00E9194D"/>
    <w:rsid w:val="00E91FBC"/>
    <w:rsid w:val="00E9686C"/>
    <w:rsid w:val="00E96CC1"/>
    <w:rsid w:val="00EA25D3"/>
    <w:rsid w:val="00EA556B"/>
    <w:rsid w:val="00EB0BEE"/>
    <w:rsid w:val="00EB20CD"/>
    <w:rsid w:val="00EB3034"/>
    <w:rsid w:val="00EB7463"/>
    <w:rsid w:val="00EC1BBF"/>
    <w:rsid w:val="00EC4A32"/>
    <w:rsid w:val="00ED1C71"/>
    <w:rsid w:val="00EE3B53"/>
    <w:rsid w:val="00EE3F1E"/>
    <w:rsid w:val="00EE463D"/>
    <w:rsid w:val="00EE6E79"/>
    <w:rsid w:val="00EF1C75"/>
    <w:rsid w:val="00EF74E4"/>
    <w:rsid w:val="00F00745"/>
    <w:rsid w:val="00F0121F"/>
    <w:rsid w:val="00F0267F"/>
    <w:rsid w:val="00F02F24"/>
    <w:rsid w:val="00F0330F"/>
    <w:rsid w:val="00F0438B"/>
    <w:rsid w:val="00F05588"/>
    <w:rsid w:val="00F056FC"/>
    <w:rsid w:val="00F06374"/>
    <w:rsid w:val="00F07AB1"/>
    <w:rsid w:val="00F107E1"/>
    <w:rsid w:val="00F10FF4"/>
    <w:rsid w:val="00F1136B"/>
    <w:rsid w:val="00F11C2F"/>
    <w:rsid w:val="00F1333F"/>
    <w:rsid w:val="00F22A5A"/>
    <w:rsid w:val="00F23A18"/>
    <w:rsid w:val="00F23E32"/>
    <w:rsid w:val="00F26CA1"/>
    <w:rsid w:val="00F30A88"/>
    <w:rsid w:val="00F371D7"/>
    <w:rsid w:val="00F4166F"/>
    <w:rsid w:val="00F52966"/>
    <w:rsid w:val="00F604F2"/>
    <w:rsid w:val="00F63A5C"/>
    <w:rsid w:val="00F64E7F"/>
    <w:rsid w:val="00F67589"/>
    <w:rsid w:val="00F77D99"/>
    <w:rsid w:val="00F80234"/>
    <w:rsid w:val="00F814A7"/>
    <w:rsid w:val="00F87D57"/>
    <w:rsid w:val="00F91BD2"/>
    <w:rsid w:val="00F934BF"/>
    <w:rsid w:val="00F95157"/>
    <w:rsid w:val="00F951EF"/>
    <w:rsid w:val="00FA086D"/>
    <w:rsid w:val="00FB2D3F"/>
    <w:rsid w:val="00FB4A2C"/>
    <w:rsid w:val="00FC148F"/>
    <w:rsid w:val="00FC2583"/>
    <w:rsid w:val="00FD19E3"/>
    <w:rsid w:val="00FD2C26"/>
    <w:rsid w:val="00FD47DC"/>
    <w:rsid w:val="00FD4A46"/>
    <w:rsid w:val="00FD7141"/>
    <w:rsid w:val="00FE524D"/>
    <w:rsid w:val="00FE57B5"/>
    <w:rsid w:val="00FE7685"/>
    <w:rsid w:val="00FF0071"/>
    <w:rsid w:val="00FF25F9"/>
    <w:rsid w:val="00FF4A1A"/>
  </w:rsids>
  <m:mathPr>
    <m:mathFont m:val="Cambria Math"/>
    <m:brkBin m:val="before"/>
    <m:brkBinSub m:val="--"/>
    <m:smallFrac/>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cs-CZ" w:eastAsia="cs-CZ"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HTML Cite"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75011F"/>
    <w:pPr>
      <w:spacing w:after="120" w:line="360" w:lineRule="auto"/>
      <w:jc w:val="both"/>
    </w:pPr>
    <w:rPr>
      <w:sz w:val="24"/>
      <w:szCs w:val="24"/>
    </w:rPr>
  </w:style>
  <w:style w:type="paragraph" w:styleId="Nadpis1">
    <w:name w:val="heading 1"/>
    <w:basedOn w:val="Normln"/>
    <w:next w:val="Normln"/>
    <w:qFormat/>
    <w:rsid w:val="0075011F"/>
    <w:pPr>
      <w:keepNext/>
      <w:pageBreakBefore/>
      <w:numPr>
        <w:numId w:val="2"/>
      </w:numPr>
      <w:tabs>
        <w:tab w:val="left" w:pos="567"/>
      </w:tabs>
      <w:jc w:val="left"/>
      <w:outlineLvl w:val="0"/>
    </w:pPr>
    <w:rPr>
      <w:b/>
      <w:bCs/>
      <w:caps/>
      <w:kern w:val="28"/>
      <w:sz w:val="28"/>
      <w:szCs w:val="28"/>
    </w:rPr>
  </w:style>
  <w:style w:type="paragraph" w:styleId="Nadpis2">
    <w:name w:val="heading 2"/>
    <w:basedOn w:val="Normln"/>
    <w:next w:val="Normln"/>
    <w:qFormat/>
    <w:rsid w:val="0075011F"/>
    <w:pPr>
      <w:keepNext/>
      <w:numPr>
        <w:ilvl w:val="1"/>
        <w:numId w:val="2"/>
      </w:numPr>
      <w:tabs>
        <w:tab w:val="left" w:pos="851"/>
      </w:tabs>
      <w:spacing w:before="240"/>
      <w:jc w:val="left"/>
      <w:outlineLvl w:val="1"/>
    </w:pPr>
    <w:rPr>
      <w:b/>
      <w:bCs/>
      <w:sz w:val="28"/>
      <w:szCs w:val="28"/>
    </w:rPr>
  </w:style>
  <w:style w:type="paragraph" w:styleId="Nadpis3">
    <w:name w:val="heading 3"/>
    <w:basedOn w:val="Normln"/>
    <w:next w:val="Normln"/>
    <w:qFormat/>
    <w:rsid w:val="0075011F"/>
    <w:pPr>
      <w:keepNext/>
      <w:numPr>
        <w:ilvl w:val="2"/>
        <w:numId w:val="2"/>
      </w:numPr>
      <w:tabs>
        <w:tab w:val="left" w:pos="1134"/>
      </w:tabs>
      <w:spacing w:before="240"/>
      <w:jc w:val="left"/>
      <w:outlineLvl w:val="2"/>
    </w:pPr>
    <w:rPr>
      <w:b/>
      <w:bCs/>
    </w:rPr>
  </w:style>
  <w:style w:type="paragraph" w:styleId="Nadpis4">
    <w:name w:val="heading 4"/>
    <w:basedOn w:val="Normln"/>
    <w:next w:val="Normln"/>
    <w:qFormat/>
    <w:rsid w:val="0075011F"/>
    <w:pPr>
      <w:keepNext/>
      <w:numPr>
        <w:ilvl w:val="3"/>
        <w:numId w:val="2"/>
      </w:numPr>
      <w:spacing w:before="240"/>
      <w:jc w:val="left"/>
      <w:outlineLvl w:val="3"/>
    </w:pPr>
    <w:rPr>
      <w:b/>
      <w:bCs/>
      <w:i/>
      <w:iCs/>
    </w:rPr>
  </w:style>
  <w:style w:type="paragraph" w:styleId="Nadpis5">
    <w:name w:val="heading 5"/>
    <w:aliases w:val="Nepoužívaný 5"/>
    <w:basedOn w:val="Normln"/>
    <w:next w:val="Normln"/>
    <w:qFormat/>
    <w:rsid w:val="0075011F"/>
    <w:pPr>
      <w:numPr>
        <w:ilvl w:val="4"/>
        <w:numId w:val="2"/>
      </w:numPr>
      <w:spacing w:before="240"/>
      <w:outlineLvl w:val="4"/>
    </w:pPr>
  </w:style>
  <w:style w:type="paragraph" w:styleId="Nadpis6">
    <w:name w:val="heading 6"/>
    <w:aliases w:val="Nepoužívaný 6"/>
    <w:basedOn w:val="Normln"/>
    <w:next w:val="Normln"/>
    <w:qFormat/>
    <w:rsid w:val="0075011F"/>
    <w:pPr>
      <w:numPr>
        <w:ilvl w:val="5"/>
        <w:numId w:val="2"/>
      </w:numPr>
      <w:spacing w:before="240" w:after="60"/>
      <w:outlineLvl w:val="5"/>
    </w:pPr>
    <w:rPr>
      <w:i/>
      <w:iCs/>
      <w:sz w:val="22"/>
      <w:szCs w:val="22"/>
    </w:rPr>
  </w:style>
  <w:style w:type="paragraph" w:styleId="Nadpis7">
    <w:name w:val="heading 7"/>
    <w:aliases w:val="Nepoužívaný 7"/>
    <w:basedOn w:val="Normln"/>
    <w:next w:val="Normln"/>
    <w:qFormat/>
    <w:rsid w:val="0075011F"/>
    <w:pPr>
      <w:numPr>
        <w:ilvl w:val="6"/>
        <w:numId w:val="2"/>
      </w:numPr>
      <w:spacing w:before="240" w:after="60"/>
      <w:outlineLvl w:val="6"/>
    </w:pPr>
  </w:style>
  <w:style w:type="paragraph" w:styleId="Nadpis8">
    <w:name w:val="heading 8"/>
    <w:aliases w:val="Nepoužívaný 8"/>
    <w:basedOn w:val="Normln"/>
    <w:next w:val="Normln"/>
    <w:qFormat/>
    <w:rsid w:val="0075011F"/>
    <w:pPr>
      <w:numPr>
        <w:ilvl w:val="7"/>
        <w:numId w:val="2"/>
      </w:numPr>
      <w:spacing w:before="240" w:after="60"/>
      <w:outlineLvl w:val="7"/>
    </w:pPr>
    <w:rPr>
      <w:i/>
      <w:iCs/>
    </w:rPr>
  </w:style>
  <w:style w:type="paragraph" w:styleId="Nadpis9">
    <w:name w:val="heading 9"/>
    <w:aliases w:val="Nepoužívaný 9"/>
    <w:basedOn w:val="Normln"/>
    <w:next w:val="Normln"/>
    <w:qFormat/>
    <w:rsid w:val="0075011F"/>
    <w:pPr>
      <w:numPr>
        <w:ilvl w:val="8"/>
        <w:numId w:val="2"/>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rsid w:val="0075011F"/>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rsid w:val="0075011F"/>
    <w:pPr>
      <w:widowControl w:val="0"/>
      <w:numPr>
        <w:numId w:val="3"/>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rsid w:val="0075011F"/>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rsid w:val="0075011F"/>
    <w:pPr>
      <w:ind w:firstLine="0"/>
      <w:jc w:val="center"/>
    </w:pPr>
  </w:style>
  <w:style w:type="paragraph" w:customStyle="1" w:styleId="Literatura">
    <w:name w:val="Literatura"/>
    <w:basedOn w:val="Normln"/>
    <w:rsid w:val="0075011F"/>
    <w:pPr>
      <w:tabs>
        <w:tab w:val="right" w:pos="709"/>
        <w:tab w:val="left" w:pos="851"/>
      </w:tabs>
      <w:spacing w:before="60" w:after="60"/>
      <w:ind w:left="851" w:hanging="851"/>
    </w:pPr>
  </w:style>
  <w:style w:type="paragraph" w:customStyle="1" w:styleId="Rovnice">
    <w:name w:val="Rovnice"/>
    <w:basedOn w:val="Normln"/>
    <w:rsid w:val="0075011F"/>
    <w:pPr>
      <w:tabs>
        <w:tab w:val="center" w:pos="4253"/>
        <w:tab w:val="right" w:pos="8505"/>
      </w:tabs>
    </w:pPr>
    <w:rPr>
      <w:bCs/>
      <w:iCs/>
    </w:rPr>
  </w:style>
  <w:style w:type="paragraph" w:styleId="Seznamobrzk">
    <w:name w:val="table of figures"/>
    <w:basedOn w:val="Normln"/>
    <w:next w:val="Normln"/>
    <w:uiPriority w:val="99"/>
    <w:rsid w:val="0075011F"/>
    <w:pPr>
      <w:tabs>
        <w:tab w:val="right" w:leader="dot" w:pos="8789"/>
      </w:tabs>
      <w:spacing w:after="0"/>
      <w:ind w:left="567" w:right="567" w:hanging="567"/>
    </w:pPr>
    <w:rPr>
      <w:noProof/>
    </w:rPr>
  </w:style>
  <w:style w:type="paragraph" w:customStyle="1" w:styleId="Nadpis">
    <w:name w:val="Nadpis"/>
    <w:basedOn w:val="Normln"/>
    <w:next w:val="Normln"/>
    <w:rsid w:val="0075011F"/>
    <w:pPr>
      <w:pageBreakBefore/>
      <w:jc w:val="left"/>
      <w:outlineLvl w:val="0"/>
    </w:pPr>
    <w:rPr>
      <w:b/>
      <w:bCs/>
      <w:caps/>
      <w:sz w:val="28"/>
      <w:szCs w:val="28"/>
    </w:rPr>
  </w:style>
  <w:style w:type="paragraph" w:customStyle="1" w:styleId="Ploha">
    <w:name w:val="Příloha"/>
    <w:basedOn w:val="Normln"/>
    <w:rsid w:val="0075011F"/>
    <w:pPr>
      <w:spacing w:before="60"/>
      <w:ind w:left="851" w:hanging="851"/>
    </w:pPr>
  </w:style>
  <w:style w:type="paragraph" w:customStyle="1" w:styleId="Popisky">
    <w:name w:val="Popisky"/>
    <w:basedOn w:val="Titulek"/>
    <w:next w:val="Normln"/>
    <w:rsid w:val="0075011F"/>
    <w:pPr>
      <w:tabs>
        <w:tab w:val="clear" w:pos="709"/>
        <w:tab w:val="clear" w:pos="851"/>
      </w:tabs>
      <w:spacing w:before="120" w:after="120"/>
      <w:ind w:hanging="851"/>
    </w:pPr>
    <w:rPr>
      <w:i/>
    </w:rPr>
  </w:style>
  <w:style w:type="paragraph" w:styleId="Zkladntext">
    <w:name w:val="Body Text"/>
    <w:basedOn w:val="Normln"/>
    <w:rsid w:val="0075011F"/>
    <w:pPr>
      <w:spacing w:before="60" w:after="60" w:line="240" w:lineRule="auto"/>
      <w:jc w:val="center"/>
    </w:pPr>
    <w:rPr>
      <w:b/>
      <w:bCs/>
    </w:rPr>
  </w:style>
  <w:style w:type="paragraph" w:styleId="Nzev">
    <w:name w:val="Title"/>
    <w:basedOn w:val="Normln"/>
    <w:next w:val="Normln"/>
    <w:qFormat/>
    <w:rsid w:val="0075011F"/>
    <w:pPr>
      <w:pageBreakBefore/>
      <w:jc w:val="left"/>
    </w:pPr>
    <w:rPr>
      <w:b/>
      <w:bCs/>
      <w:caps/>
      <w:kern w:val="28"/>
      <w:sz w:val="28"/>
      <w:szCs w:val="28"/>
    </w:rPr>
  </w:style>
  <w:style w:type="paragraph" w:customStyle="1" w:styleId="Tabulka">
    <w:name w:val="Tabulka"/>
    <w:basedOn w:val="Titulek"/>
    <w:next w:val="Normln"/>
    <w:rsid w:val="0075011F"/>
    <w:pPr>
      <w:ind w:left="567" w:hanging="567"/>
      <w:jc w:val="left"/>
    </w:pPr>
  </w:style>
  <w:style w:type="character" w:styleId="Hypertextovodkaz">
    <w:name w:val="Hyperlink"/>
    <w:basedOn w:val="Standardnpsmoodstavce"/>
    <w:uiPriority w:val="99"/>
    <w:rsid w:val="0075011F"/>
    <w:rPr>
      <w:color w:val="auto"/>
      <w:u w:val="none"/>
    </w:rPr>
  </w:style>
  <w:style w:type="paragraph" w:customStyle="1" w:styleId="Bezodstavce">
    <w:name w:val="Bez odstavce"/>
    <w:basedOn w:val="Normln"/>
    <w:rsid w:val="0075011F"/>
  </w:style>
  <w:style w:type="paragraph" w:styleId="Zhlav">
    <w:name w:val="header"/>
    <w:basedOn w:val="Normln"/>
    <w:rsid w:val="0075011F"/>
    <w:pPr>
      <w:tabs>
        <w:tab w:val="center" w:pos="4536"/>
        <w:tab w:val="right" w:pos="9072"/>
      </w:tabs>
    </w:pPr>
  </w:style>
  <w:style w:type="paragraph" w:styleId="Zpat">
    <w:name w:val="footer"/>
    <w:basedOn w:val="Normln"/>
    <w:rsid w:val="0075011F"/>
    <w:pPr>
      <w:tabs>
        <w:tab w:val="center" w:pos="4536"/>
        <w:tab w:val="right" w:pos="9072"/>
      </w:tabs>
    </w:pPr>
  </w:style>
  <w:style w:type="paragraph" w:customStyle="1" w:styleId="Program">
    <w:name w:val="Program"/>
    <w:basedOn w:val="Normln"/>
    <w:next w:val="Normln"/>
    <w:rsid w:val="0075011F"/>
    <w:pPr>
      <w:numPr>
        <w:numId w:val="1"/>
      </w:numPr>
      <w:spacing w:line="240" w:lineRule="auto"/>
      <w:jc w:val="left"/>
    </w:pPr>
    <w:rPr>
      <w:rFonts w:ascii="Courier New" w:hAnsi="Courier New"/>
      <w:sz w:val="20"/>
    </w:rPr>
  </w:style>
  <w:style w:type="paragraph" w:customStyle="1" w:styleId="st">
    <w:name w:val="Část"/>
    <w:basedOn w:val="Nadpis"/>
    <w:next w:val="Normln"/>
    <w:rsid w:val="0075011F"/>
    <w:pPr>
      <w:spacing w:before="6000" w:after="0"/>
      <w:jc w:val="center"/>
    </w:pPr>
    <w:rPr>
      <w:sz w:val="36"/>
    </w:rPr>
  </w:style>
  <w:style w:type="character" w:styleId="Siln">
    <w:name w:val="Strong"/>
    <w:basedOn w:val="Standardnpsmoodstavce"/>
    <w:uiPriority w:val="22"/>
    <w:qFormat/>
    <w:rsid w:val="0075011F"/>
    <w:rPr>
      <w:b/>
      <w:bCs/>
    </w:rPr>
  </w:style>
  <w:style w:type="character" w:styleId="Zvraznn">
    <w:name w:val="Emphasis"/>
    <w:basedOn w:val="Standardnpsmoodstavce"/>
    <w:uiPriority w:val="20"/>
    <w:qFormat/>
    <w:rsid w:val="0075011F"/>
    <w:rPr>
      <w:i/>
      <w:iCs/>
    </w:rPr>
  </w:style>
  <w:style w:type="paragraph" w:styleId="Zkladntextodsazen">
    <w:name w:val="Body Text Indent"/>
    <w:basedOn w:val="Normln"/>
    <w:rsid w:val="0075011F"/>
  </w:style>
  <w:style w:type="paragraph" w:styleId="Obsah4">
    <w:name w:val="toc 4"/>
    <w:basedOn w:val="Normln"/>
    <w:next w:val="Normln"/>
    <w:autoRedefine/>
    <w:uiPriority w:val="39"/>
    <w:rsid w:val="0075011F"/>
    <w:pPr>
      <w:tabs>
        <w:tab w:val="right" w:leader="dot" w:pos="8777"/>
      </w:tabs>
      <w:spacing w:after="0" w:line="240" w:lineRule="auto"/>
      <w:ind w:left="1418" w:right="567" w:hanging="851"/>
      <w:jc w:val="left"/>
    </w:pPr>
    <w:rPr>
      <w:noProof/>
    </w:rPr>
  </w:style>
  <w:style w:type="paragraph" w:styleId="Obsah5">
    <w:name w:val="toc 5"/>
    <w:basedOn w:val="Normln"/>
    <w:next w:val="Normln"/>
    <w:autoRedefine/>
    <w:semiHidden/>
    <w:rsid w:val="0075011F"/>
    <w:pPr>
      <w:spacing w:after="0" w:line="240" w:lineRule="auto"/>
      <w:ind w:left="960"/>
      <w:jc w:val="left"/>
    </w:pPr>
  </w:style>
  <w:style w:type="paragraph" w:styleId="Obsah6">
    <w:name w:val="toc 6"/>
    <w:basedOn w:val="Normln"/>
    <w:next w:val="Normln"/>
    <w:autoRedefine/>
    <w:semiHidden/>
    <w:rsid w:val="0075011F"/>
    <w:pPr>
      <w:spacing w:after="0" w:line="240" w:lineRule="auto"/>
      <w:ind w:left="1200"/>
      <w:jc w:val="left"/>
    </w:pPr>
  </w:style>
  <w:style w:type="paragraph" w:styleId="Obsah7">
    <w:name w:val="toc 7"/>
    <w:basedOn w:val="Normln"/>
    <w:next w:val="Normln"/>
    <w:autoRedefine/>
    <w:semiHidden/>
    <w:rsid w:val="0075011F"/>
    <w:pPr>
      <w:spacing w:after="0" w:line="240" w:lineRule="auto"/>
      <w:ind w:left="1440"/>
      <w:jc w:val="left"/>
    </w:pPr>
  </w:style>
  <w:style w:type="paragraph" w:styleId="Obsah8">
    <w:name w:val="toc 8"/>
    <w:basedOn w:val="Normln"/>
    <w:next w:val="Normln"/>
    <w:autoRedefine/>
    <w:semiHidden/>
    <w:rsid w:val="0075011F"/>
    <w:pPr>
      <w:spacing w:after="0" w:line="240" w:lineRule="auto"/>
      <w:ind w:left="1680"/>
      <w:jc w:val="left"/>
    </w:pPr>
  </w:style>
  <w:style w:type="paragraph" w:styleId="Obsah9">
    <w:name w:val="toc 9"/>
    <w:basedOn w:val="Normln"/>
    <w:next w:val="Normln"/>
    <w:autoRedefine/>
    <w:semiHidden/>
    <w:rsid w:val="0075011F"/>
    <w:pPr>
      <w:spacing w:after="0" w:line="240" w:lineRule="auto"/>
      <w:ind w:left="1920"/>
      <w:jc w:val="left"/>
    </w:pPr>
  </w:style>
  <w:style w:type="character" w:styleId="Odkaznakoment">
    <w:name w:val="annotation reference"/>
    <w:basedOn w:val="Standardnpsmoodstavce"/>
    <w:semiHidden/>
    <w:rsid w:val="0075011F"/>
    <w:rPr>
      <w:sz w:val="16"/>
      <w:szCs w:val="16"/>
    </w:rPr>
  </w:style>
  <w:style w:type="paragraph" w:customStyle="1" w:styleId="Nadpis-Obsah">
    <w:name w:val="Nadpis-Obsah"/>
    <w:basedOn w:val="Nadpis"/>
    <w:next w:val="Normln"/>
    <w:rsid w:val="0075011F"/>
    <w:pPr>
      <w:pageBreakBefore w:val="0"/>
    </w:pPr>
  </w:style>
  <w:style w:type="paragraph" w:styleId="Textkomente">
    <w:name w:val="annotation text"/>
    <w:basedOn w:val="Normln"/>
    <w:link w:val="TextkomenteChar"/>
    <w:semiHidden/>
    <w:rsid w:val="0075011F"/>
    <w:rPr>
      <w:sz w:val="20"/>
      <w:szCs w:val="20"/>
    </w:rPr>
  </w:style>
  <w:style w:type="paragraph" w:customStyle="1" w:styleId="st-slice">
    <w:name w:val="Část-číslice"/>
    <w:basedOn w:val="st"/>
    <w:rsid w:val="0075011F"/>
    <w:pPr>
      <w:numPr>
        <w:numId w:val="4"/>
      </w:numPr>
      <w:ind w:left="1804"/>
    </w:pPr>
  </w:style>
  <w:style w:type="paragraph" w:styleId="Rozvrendokumentu">
    <w:name w:val="Document Map"/>
    <w:basedOn w:val="Normln"/>
    <w:semiHidden/>
    <w:rsid w:val="0075011F"/>
    <w:pPr>
      <w:shd w:val="clear" w:color="auto" w:fill="000080"/>
    </w:pPr>
    <w:rPr>
      <w:rFonts w:ascii="Tahoma" w:hAnsi="Tahoma" w:cs="Tahoma"/>
    </w:rPr>
  </w:style>
  <w:style w:type="character" w:styleId="Sledovanodkaz">
    <w:name w:val="FollowedHyperlink"/>
    <w:basedOn w:val="Standardnpsmoodstavce"/>
    <w:rsid w:val="0075011F"/>
    <w:rPr>
      <w:color w:val="800080"/>
      <w:u w:val="single"/>
    </w:rPr>
  </w:style>
  <w:style w:type="paragraph" w:styleId="Pokraovnseznamu">
    <w:name w:val="List Continue"/>
    <w:basedOn w:val="Normln"/>
    <w:rsid w:val="0075011F"/>
    <w:pPr>
      <w:ind w:left="283"/>
    </w:pPr>
  </w:style>
  <w:style w:type="paragraph" w:styleId="Zkladntext2">
    <w:name w:val="Body Text 2"/>
    <w:basedOn w:val="Normln"/>
    <w:rsid w:val="0075011F"/>
  </w:style>
  <w:style w:type="character" w:customStyle="1" w:styleId="Pokec">
    <w:name w:val="Pokec"/>
    <w:basedOn w:val="Standardnpsmoodstavce"/>
    <w:rsid w:val="0075011F"/>
    <w:rPr>
      <w:color w:val="FF0000"/>
      <w:sz w:val="24"/>
    </w:rPr>
  </w:style>
  <w:style w:type="paragraph" w:styleId="Zkladntext3">
    <w:name w:val="Body Text 3"/>
    <w:basedOn w:val="Normln"/>
    <w:rsid w:val="0075011F"/>
    <w:pPr>
      <w:jc w:val="left"/>
    </w:pPr>
    <w:rPr>
      <w:sz w:val="20"/>
    </w:rPr>
  </w:style>
  <w:style w:type="paragraph" w:styleId="Textbubliny">
    <w:name w:val="Balloon Text"/>
    <w:basedOn w:val="Normln"/>
    <w:link w:val="TextbublinyChar"/>
    <w:rsid w:val="00753334"/>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rsid w:val="00753334"/>
    <w:rPr>
      <w:rFonts w:ascii="Tahoma" w:hAnsi="Tahoma" w:cs="Tahoma"/>
      <w:sz w:val="16"/>
      <w:szCs w:val="16"/>
    </w:rPr>
  </w:style>
  <w:style w:type="paragraph" w:styleId="Odstavecseseznamem">
    <w:name w:val="List Paragraph"/>
    <w:basedOn w:val="Normln"/>
    <w:uiPriority w:val="34"/>
    <w:qFormat/>
    <w:rsid w:val="001C7079"/>
    <w:pPr>
      <w:ind w:left="720"/>
      <w:contextualSpacing/>
    </w:pPr>
  </w:style>
  <w:style w:type="paragraph" w:styleId="Normlnweb">
    <w:name w:val="Normal (Web)"/>
    <w:basedOn w:val="Normln"/>
    <w:uiPriority w:val="99"/>
    <w:unhideWhenUsed/>
    <w:rsid w:val="00D31E02"/>
    <w:pPr>
      <w:spacing w:before="100" w:beforeAutospacing="1" w:after="100" w:afterAutospacing="1" w:line="240" w:lineRule="auto"/>
      <w:jc w:val="left"/>
    </w:pPr>
  </w:style>
  <w:style w:type="table" w:styleId="Mkatabulky">
    <w:name w:val="Table Grid"/>
    <w:basedOn w:val="Normlntabulka"/>
    <w:uiPriority w:val="59"/>
    <w:rsid w:val="00CB5E24"/>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edmtkomente">
    <w:name w:val="annotation subject"/>
    <w:basedOn w:val="Textkomente"/>
    <w:next w:val="Textkomente"/>
    <w:link w:val="PedmtkomenteChar"/>
    <w:semiHidden/>
    <w:unhideWhenUsed/>
    <w:rsid w:val="00E242FD"/>
    <w:pPr>
      <w:spacing w:line="240" w:lineRule="auto"/>
    </w:pPr>
    <w:rPr>
      <w:b/>
      <w:bCs/>
    </w:rPr>
  </w:style>
  <w:style w:type="character" w:customStyle="1" w:styleId="TextkomenteChar">
    <w:name w:val="Text komentáře Char"/>
    <w:basedOn w:val="Standardnpsmoodstavce"/>
    <w:link w:val="Textkomente"/>
    <w:semiHidden/>
    <w:rsid w:val="00E242FD"/>
  </w:style>
  <w:style w:type="character" w:customStyle="1" w:styleId="PedmtkomenteChar">
    <w:name w:val="Předmět komentáře Char"/>
    <w:basedOn w:val="TextkomenteChar"/>
    <w:link w:val="Pedmtkomente"/>
    <w:semiHidden/>
    <w:rsid w:val="00E242FD"/>
    <w:rPr>
      <w:b/>
      <w:bCs/>
    </w:rPr>
  </w:style>
  <w:style w:type="paragraph" w:customStyle="1" w:styleId="Textbodu">
    <w:name w:val="Text bodu"/>
    <w:basedOn w:val="Normln"/>
    <w:rsid w:val="009206DB"/>
    <w:pPr>
      <w:numPr>
        <w:ilvl w:val="2"/>
        <w:numId w:val="8"/>
      </w:numPr>
      <w:spacing w:after="0" w:line="240" w:lineRule="auto"/>
      <w:outlineLvl w:val="8"/>
    </w:pPr>
    <w:rPr>
      <w:szCs w:val="20"/>
    </w:rPr>
  </w:style>
  <w:style w:type="paragraph" w:customStyle="1" w:styleId="Textpsmene">
    <w:name w:val="Text písmene"/>
    <w:basedOn w:val="Normln"/>
    <w:rsid w:val="009206DB"/>
    <w:pPr>
      <w:numPr>
        <w:ilvl w:val="1"/>
        <w:numId w:val="8"/>
      </w:numPr>
      <w:spacing w:after="0" w:line="240" w:lineRule="auto"/>
      <w:outlineLvl w:val="7"/>
    </w:pPr>
    <w:rPr>
      <w:szCs w:val="20"/>
    </w:rPr>
  </w:style>
  <w:style w:type="paragraph" w:customStyle="1" w:styleId="Textodstavce">
    <w:name w:val="Text odstavce"/>
    <w:basedOn w:val="Normln"/>
    <w:rsid w:val="009206DB"/>
    <w:pPr>
      <w:numPr>
        <w:numId w:val="8"/>
      </w:numPr>
      <w:tabs>
        <w:tab w:val="left" w:pos="851"/>
      </w:tabs>
      <w:spacing w:before="120" w:line="240" w:lineRule="auto"/>
      <w:outlineLvl w:val="6"/>
    </w:pPr>
    <w:rPr>
      <w:szCs w:val="20"/>
    </w:rPr>
  </w:style>
  <w:style w:type="numbering" w:customStyle="1" w:styleId="List63">
    <w:name w:val="List 63"/>
    <w:rsid w:val="009206DB"/>
    <w:pPr>
      <w:numPr>
        <w:numId w:val="9"/>
      </w:numPr>
    </w:pPr>
  </w:style>
  <w:style w:type="paragraph" w:styleId="Textpoznpodarou">
    <w:name w:val="footnote text"/>
    <w:basedOn w:val="Normln"/>
    <w:link w:val="TextpoznpodarouChar"/>
    <w:rsid w:val="00D77833"/>
    <w:pPr>
      <w:spacing w:after="0" w:line="240" w:lineRule="auto"/>
      <w:jc w:val="left"/>
    </w:pPr>
    <w:rPr>
      <w:sz w:val="20"/>
      <w:szCs w:val="20"/>
    </w:rPr>
  </w:style>
  <w:style w:type="character" w:customStyle="1" w:styleId="TextpoznpodarouChar">
    <w:name w:val="Text pozn. pod čarou Char"/>
    <w:basedOn w:val="Standardnpsmoodstavce"/>
    <w:link w:val="Textpoznpodarou"/>
    <w:rsid w:val="00D77833"/>
  </w:style>
  <w:style w:type="character" w:styleId="Znakapoznpodarou">
    <w:name w:val="footnote reference"/>
    <w:rsid w:val="00D77833"/>
    <w:rPr>
      <w:vertAlign w:val="superscript"/>
    </w:rPr>
  </w:style>
  <w:style w:type="character" w:styleId="CittHTML">
    <w:name w:val="HTML Cite"/>
    <w:basedOn w:val="Standardnpsmoodstavce"/>
    <w:uiPriority w:val="99"/>
    <w:semiHidden/>
    <w:unhideWhenUsed/>
    <w:rsid w:val="00C76CF0"/>
    <w:rPr>
      <w:i/>
      <w:iCs/>
    </w:rPr>
  </w:style>
  <w:style w:type="paragraph" w:styleId="Bezmezer">
    <w:name w:val="No Spacing"/>
    <w:uiPriority w:val="1"/>
    <w:qFormat/>
    <w:rsid w:val="00C628C8"/>
    <w:pPr>
      <w:jc w:val="both"/>
    </w:pPr>
    <w:rPr>
      <w:sz w:val="24"/>
      <w:szCs w:val="24"/>
    </w:rPr>
  </w:style>
</w:styles>
</file>

<file path=word/webSettings.xml><?xml version="1.0" encoding="utf-8"?>
<w:webSettings xmlns:r="http://schemas.openxmlformats.org/officeDocument/2006/relationships" xmlns:w="http://schemas.openxmlformats.org/wordprocessingml/2006/main">
  <w:divs>
    <w:div w:id="11617907">
      <w:bodyDiv w:val="1"/>
      <w:marLeft w:val="0"/>
      <w:marRight w:val="0"/>
      <w:marTop w:val="0"/>
      <w:marBottom w:val="0"/>
      <w:divBdr>
        <w:top w:val="none" w:sz="0" w:space="0" w:color="auto"/>
        <w:left w:val="none" w:sz="0" w:space="0" w:color="auto"/>
        <w:bottom w:val="none" w:sz="0" w:space="0" w:color="auto"/>
        <w:right w:val="none" w:sz="0" w:space="0" w:color="auto"/>
      </w:divBdr>
      <w:divsChild>
        <w:div w:id="841046769">
          <w:marLeft w:val="0"/>
          <w:marRight w:val="0"/>
          <w:marTop w:val="0"/>
          <w:marBottom w:val="0"/>
          <w:divBdr>
            <w:top w:val="none" w:sz="0" w:space="0" w:color="auto"/>
            <w:left w:val="none" w:sz="0" w:space="0" w:color="auto"/>
            <w:bottom w:val="none" w:sz="0" w:space="0" w:color="auto"/>
            <w:right w:val="none" w:sz="0" w:space="0" w:color="auto"/>
          </w:divBdr>
        </w:div>
        <w:div w:id="1995794191">
          <w:marLeft w:val="0"/>
          <w:marRight w:val="0"/>
          <w:marTop w:val="0"/>
          <w:marBottom w:val="0"/>
          <w:divBdr>
            <w:top w:val="none" w:sz="0" w:space="0" w:color="auto"/>
            <w:left w:val="none" w:sz="0" w:space="0" w:color="auto"/>
            <w:bottom w:val="none" w:sz="0" w:space="0" w:color="auto"/>
            <w:right w:val="none" w:sz="0" w:space="0" w:color="auto"/>
          </w:divBdr>
        </w:div>
        <w:div w:id="1449155856">
          <w:marLeft w:val="0"/>
          <w:marRight w:val="0"/>
          <w:marTop w:val="0"/>
          <w:marBottom w:val="0"/>
          <w:divBdr>
            <w:top w:val="none" w:sz="0" w:space="0" w:color="auto"/>
            <w:left w:val="none" w:sz="0" w:space="0" w:color="auto"/>
            <w:bottom w:val="none" w:sz="0" w:space="0" w:color="auto"/>
            <w:right w:val="none" w:sz="0" w:space="0" w:color="auto"/>
          </w:divBdr>
        </w:div>
        <w:div w:id="1285692027">
          <w:marLeft w:val="0"/>
          <w:marRight w:val="0"/>
          <w:marTop w:val="0"/>
          <w:marBottom w:val="0"/>
          <w:divBdr>
            <w:top w:val="none" w:sz="0" w:space="0" w:color="auto"/>
            <w:left w:val="none" w:sz="0" w:space="0" w:color="auto"/>
            <w:bottom w:val="none" w:sz="0" w:space="0" w:color="auto"/>
            <w:right w:val="none" w:sz="0" w:space="0" w:color="auto"/>
          </w:divBdr>
        </w:div>
        <w:div w:id="1816144349">
          <w:marLeft w:val="0"/>
          <w:marRight w:val="0"/>
          <w:marTop w:val="0"/>
          <w:marBottom w:val="0"/>
          <w:divBdr>
            <w:top w:val="none" w:sz="0" w:space="0" w:color="auto"/>
            <w:left w:val="none" w:sz="0" w:space="0" w:color="auto"/>
            <w:bottom w:val="none" w:sz="0" w:space="0" w:color="auto"/>
            <w:right w:val="none" w:sz="0" w:space="0" w:color="auto"/>
          </w:divBdr>
        </w:div>
        <w:div w:id="205532658">
          <w:marLeft w:val="0"/>
          <w:marRight w:val="0"/>
          <w:marTop w:val="0"/>
          <w:marBottom w:val="0"/>
          <w:divBdr>
            <w:top w:val="none" w:sz="0" w:space="0" w:color="auto"/>
            <w:left w:val="none" w:sz="0" w:space="0" w:color="auto"/>
            <w:bottom w:val="none" w:sz="0" w:space="0" w:color="auto"/>
            <w:right w:val="none" w:sz="0" w:space="0" w:color="auto"/>
          </w:divBdr>
        </w:div>
        <w:div w:id="969440558">
          <w:marLeft w:val="0"/>
          <w:marRight w:val="0"/>
          <w:marTop w:val="0"/>
          <w:marBottom w:val="0"/>
          <w:divBdr>
            <w:top w:val="none" w:sz="0" w:space="0" w:color="auto"/>
            <w:left w:val="none" w:sz="0" w:space="0" w:color="auto"/>
            <w:bottom w:val="none" w:sz="0" w:space="0" w:color="auto"/>
            <w:right w:val="none" w:sz="0" w:space="0" w:color="auto"/>
          </w:divBdr>
        </w:div>
        <w:div w:id="198473385">
          <w:marLeft w:val="0"/>
          <w:marRight w:val="0"/>
          <w:marTop w:val="0"/>
          <w:marBottom w:val="0"/>
          <w:divBdr>
            <w:top w:val="none" w:sz="0" w:space="0" w:color="auto"/>
            <w:left w:val="none" w:sz="0" w:space="0" w:color="auto"/>
            <w:bottom w:val="none" w:sz="0" w:space="0" w:color="auto"/>
            <w:right w:val="none" w:sz="0" w:space="0" w:color="auto"/>
          </w:divBdr>
        </w:div>
        <w:div w:id="1470174166">
          <w:marLeft w:val="0"/>
          <w:marRight w:val="0"/>
          <w:marTop w:val="0"/>
          <w:marBottom w:val="0"/>
          <w:divBdr>
            <w:top w:val="none" w:sz="0" w:space="0" w:color="auto"/>
            <w:left w:val="none" w:sz="0" w:space="0" w:color="auto"/>
            <w:bottom w:val="none" w:sz="0" w:space="0" w:color="auto"/>
            <w:right w:val="none" w:sz="0" w:space="0" w:color="auto"/>
          </w:divBdr>
        </w:div>
        <w:div w:id="2129466484">
          <w:marLeft w:val="0"/>
          <w:marRight w:val="0"/>
          <w:marTop w:val="0"/>
          <w:marBottom w:val="0"/>
          <w:divBdr>
            <w:top w:val="none" w:sz="0" w:space="0" w:color="auto"/>
            <w:left w:val="none" w:sz="0" w:space="0" w:color="auto"/>
            <w:bottom w:val="none" w:sz="0" w:space="0" w:color="auto"/>
            <w:right w:val="none" w:sz="0" w:space="0" w:color="auto"/>
          </w:divBdr>
        </w:div>
        <w:div w:id="692534331">
          <w:marLeft w:val="0"/>
          <w:marRight w:val="0"/>
          <w:marTop w:val="0"/>
          <w:marBottom w:val="0"/>
          <w:divBdr>
            <w:top w:val="none" w:sz="0" w:space="0" w:color="auto"/>
            <w:left w:val="none" w:sz="0" w:space="0" w:color="auto"/>
            <w:bottom w:val="none" w:sz="0" w:space="0" w:color="auto"/>
            <w:right w:val="none" w:sz="0" w:space="0" w:color="auto"/>
          </w:divBdr>
        </w:div>
        <w:div w:id="1247114752">
          <w:marLeft w:val="0"/>
          <w:marRight w:val="0"/>
          <w:marTop w:val="0"/>
          <w:marBottom w:val="0"/>
          <w:divBdr>
            <w:top w:val="none" w:sz="0" w:space="0" w:color="auto"/>
            <w:left w:val="none" w:sz="0" w:space="0" w:color="auto"/>
            <w:bottom w:val="none" w:sz="0" w:space="0" w:color="auto"/>
            <w:right w:val="none" w:sz="0" w:space="0" w:color="auto"/>
          </w:divBdr>
        </w:div>
        <w:div w:id="2009281265">
          <w:marLeft w:val="0"/>
          <w:marRight w:val="0"/>
          <w:marTop w:val="0"/>
          <w:marBottom w:val="0"/>
          <w:divBdr>
            <w:top w:val="none" w:sz="0" w:space="0" w:color="auto"/>
            <w:left w:val="none" w:sz="0" w:space="0" w:color="auto"/>
            <w:bottom w:val="none" w:sz="0" w:space="0" w:color="auto"/>
            <w:right w:val="none" w:sz="0" w:space="0" w:color="auto"/>
          </w:divBdr>
        </w:div>
        <w:div w:id="1859924787">
          <w:marLeft w:val="0"/>
          <w:marRight w:val="0"/>
          <w:marTop w:val="0"/>
          <w:marBottom w:val="0"/>
          <w:divBdr>
            <w:top w:val="none" w:sz="0" w:space="0" w:color="auto"/>
            <w:left w:val="none" w:sz="0" w:space="0" w:color="auto"/>
            <w:bottom w:val="none" w:sz="0" w:space="0" w:color="auto"/>
            <w:right w:val="none" w:sz="0" w:space="0" w:color="auto"/>
          </w:divBdr>
        </w:div>
        <w:div w:id="1370497205">
          <w:marLeft w:val="0"/>
          <w:marRight w:val="0"/>
          <w:marTop w:val="0"/>
          <w:marBottom w:val="0"/>
          <w:divBdr>
            <w:top w:val="none" w:sz="0" w:space="0" w:color="auto"/>
            <w:left w:val="none" w:sz="0" w:space="0" w:color="auto"/>
            <w:bottom w:val="none" w:sz="0" w:space="0" w:color="auto"/>
            <w:right w:val="none" w:sz="0" w:space="0" w:color="auto"/>
          </w:divBdr>
        </w:div>
        <w:div w:id="1414207708">
          <w:marLeft w:val="0"/>
          <w:marRight w:val="0"/>
          <w:marTop w:val="0"/>
          <w:marBottom w:val="0"/>
          <w:divBdr>
            <w:top w:val="none" w:sz="0" w:space="0" w:color="auto"/>
            <w:left w:val="none" w:sz="0" w:space="0" w:color="auto"/>
            <w:bottom w:val="none" w:sz="0" w:space="0" w:color="auto"/>
            <w:right w:val="none" w:sz="0" w:space="0" w:color="auto"/>
          </w:divBdr>
        </w:div>
        <w:div w:id="853881502">
          <w:marLeft w:val="0"/>
          <w:marRight w:val="0"/>
          <w:marTop w:val="0"/>
          <w:marBottom w:val="0"/>
          <w:divBdr>
            <w:top w:val="none" w:sz="0" w:space="0" w:color="auto"/>
            <w:left w:val="none" w:sz="0" w:space="0" w:color="auto"/>
            <w:bottom w:val="none" w:sz="0" w:space="0" w:color="auto"/>
            <w:right w:val="none" w:sz="0" w:space="0" w:color="auto"/>
          </w:divBdr>
        </w:div>
      </w:divsChild>
    </w:div>
    <w:div w:id="45491081">
      <w:bodyDiv w:val="1"/>
      <w:marLeft w:val="0"/>
      <w:marRight w:val="0"/>
      <w:marTop w:val="0"/>
      <w:marBottom w:val="0"/>
      <w:divBdr>
        <w:top w:val="none" w:sz="0" w:space="0" w:color="auto"/>
        <w:left w:val="none" w:sz="0" w:space="0" w:color="auto"/>
        <w:bottom w:val="none" w:sz="0" w:space="0" w:color="auto"/>
        <w:right w:val="none" w:sz="0" w:space="0" w:color="auto"/>
      </w:divBdr>
    </w:div>
    <w:div w:id="49618912">
      <w:bodyDiv w:val="1"/>
      <w:marLeft w:val="0"/>
      <w:marRight w:val="0"/>
      <w:marTop w:val="0"/>
      <w:marBottom w:val="0"/>
      <w:divBdr>
        <w:top w:val="none" w:sz="0" w:space="0" w:color="auto"/>
        <w:left w:val="none" w:sz="0" w:space="0" w:color="auto"/>
        <w:bottom w:val="none" w:sz="0" w:space="0" w:color="auto"/>
        <w:right w:val="none" w:sz="0" w:space="0" w:color="auto"/>
      </w:divBdr>
      <w:divsChild>
        <w:div w:id="1228883240">
          <w:marLeft w:val="0"/>
          <w:marRight w:val="0"/>
          <w:marTop w:val="0"/>
          <w:marBottom w:val="0"/>
          <w:divBdr>
            <w:top w:val="none" w:sz="0" w:space="0" w:color="auto"/>
            <w:left w:val="none" w:sz="0" w:space="0" w:color="auto"/>
            <w:bottom w:val="none" w:sz="0" w:space="0" w:color="auto"/>
            <w:right w:val="none" w:sz="0" w:space="0" w:color="auto"/>
          </w:divBdr>
        </w:div>
        <w:div w:id="966084841">
          <w:marLeft w:val="0"/>
          <w:marRight w:val="0"/>
          <w:marTop w:val="0"/>
          <w:marBottom w:val="0"/>
          <w:divBdr>
            <w:top w:val="none" w:sz="0" w:space="0" w:color="auto"/>
            <w:left w:val="none" w:sz="0" w:space="0" w:color="auto"/>
            <w:bottom w:val="none" w:sz="0" w:space="0" w:color="auto"/>
            <w:right w:val="none" w:sz="0" w:space="0" w:color="auto"/>
          </w:divBdr>
        </w:div>
        <w:div w:id="1016468171">
          <w:marLeft w:val="0"/>
          <w:marRight w:val="0"/>
          <w:marTop w:val="0"/>
          <w:marBottom w:val="0"/>
          <w:divBdr>
            <w:top w:val="none" w:sz="0" w:space="0" w:color="auto"/>
            <w:left w:val="none" w:sz="0" w:space="0" w:color="auto"/>
            <w:bottom w:val="none" w:sz="0" w:space="0" w:color="auto"/>
            <w:right w:val="none" w:sz="0" w:space="0" w:color="auto"/>
          </w:divBdr>
        </w:div>
        <w:div w:id="219295518">
          <w:marLeft w:val="0"/>
          <w:marRight w:val="0"/>
          <w:marTop w:val="0"/>
          <w:marBottom w:val="0"/>
          <w:divBdr>
            <w:top w:val="none" w:sz="0" w:space="0" w:color="auto"/>
            <w:left w:val="none" w:sz="0" w:space="0" w:color="auto"/>
            <w:bottom w:val="none" w:sz="0" w:space="0" w:color="auto"/>
            <w:right w:val="none" w:sz="0" w:space="0" w:color="auto"/>
          </w:divBdr>
        </w:div>
        <w:div w:id="843588652">
          <w:marLeft w:val="0"/>
          <w:marRight w:val="0"/>
          <w:marTop w:val="0"/>
          <w:marBottom w:val="0"/>
          <w:divBdr>
            <w:top w:val="none" w:sz="0" w:space="0" w:color="auto"/>
            <w:left w:val="none" w:sz="0" w:space="0" w:color="auto"/>
            <w:bottom w:val="none" w:sz="0" w:space="0" w:color="auto"/>
            <w:right w:val="none" w:sz="0" w:space="0" w:color="auto"/>
          </w:divBdr>
        </w:div>
        <w:div w:id="1311443209">
          <w:marLeft w:val="0"/>
          <w:marRight w:val="0"/>
          <w:marTop w:val="0"/>
          <w:marBottom w:val="0"/>
          <w:divBdr>
            <w:top w:val="none" w:sz="0" w:space="0" w:color="auto"/>
            <w:left w:val="none" w:sz="0" w:space="0" w:color="auto"/>
            <w:bottom w:val="none" w:sz="0" w:space="0" w:color="auto"/>
            <w:right w:val="none" w:sz="0" w:space="0" w:color="auto"/>
          </w:divBdr>
        </w:div>
        <w:div w:id="620259487">
          <w:marLeft w:val="0"/>
          <w:marRight w:val="0"/>
          <w:marTop w:val="0"/>
          <w:marBottom w:val="0"/>
          <w:divBdr>
            <w:top w:val="none" w:sz="0" w:space="0" w:color="auto"/>
            <w:left w:val="none" w:sz="0" w:space="0" w:color="auto"/>
            <w:bottom w:val="none" w:sz="0" w:space="0" w:color="auto"/>
            <w:right w:val="none" w:sz="0" w:space="0" w:color="auto"/>
          </w:divBdr>
        </w:div>
        <w:div w:id="1146167788">
          <w:marLeft w:val="0"/>
          <w:marRight w:val="0"/>
          <w:marTop w:val="0"/>
          <w:marBottom w:val="0"/>
          <w:divBdr>
            <w:top w:val="none" w:sz="0" w:space="0" w:color="auto"/>
            <w:left w:val="none" w:sz="0" w:space="0" w:color="auto"/>
            <w:bottom w:val="none" w:sz="0" w:space="0" w:color="auto"/>
            <w:right w:val="none" w:sz="0" w:space="0" w:color="auto"/>
          </w:divBdr>
        </w:div>
        <w:div w:id="1630161092">
          <w:marLeft w:val="0"/>
          <w:marRight w:val="0"/>
          <w:marTop w:val="0"/>
          <w:marBottom w:val="0"/>
          <w:divBdr>
            <w:top w:val="none" w:sz="0" w:space="0" w:color="auto"/>
            <w:left w:val="none" w:sz="0" w:space="0" w:color="auto"/>
            <w:bottom w:val="none" w:sz="0" w:space="0" w:color="auto"/>
            <w:right w:val="none" w:sz="0" w:space="0" w:color="auto"/>
          </w:divBdr>
        </w:div>
        <w:div w:id="546920530">
          <w:marLeft w:val="0"/>
          <w:marRight w:val="0"/>
          <w:marTop w:val="0"/>
          <w:marBottom w:val="0"/>
          <w:divBdr>
            <w:top w:val="none" w:sz="0" w:space="0" w:color="auto"/>
            <w:left w:val="none" w:sz="0" w:space="0" w:color="auto"/>
            <w:bottom w:val="none" w:sz="0" w:space="0" w:color="auto"/>
            <w:right w:val="none" w:sz="0" w:space="0" w:color="auto"/>
          </w:divBdr>
        </w:div>
        <w:div w:id="1904638553">
          <w:marLeft w:val="0"/>
          <w:marRight w:val="0"/>
          <w:marTop w:val="0"/>
          <w:marBottom w:val="0"/>
          <w:divBdr>
            <w:top w:val="none" w:sz="0" w:space="0" w:color="auto"/>
            <w:left w:val="none" w:sz="0" w:space="0" w:color="auto"/>
            <w:bottom w:val="none" w:sz="0" w:space="0" w:color="auto"/>
            <w:right w:val="none" w:sz="0" w:space="0" w:color="auto"/>
          </w:divBdr>
        </w:div>
        <w:div w:id="1577977784">
          <w:marLeft w:val="0"/>
          <w:marRight w:val="0"/>
          <w:marTop w:val="0"/>
          <w:marBottom w:val="0"/>
          <w:divBdr>
            <w:top w:val="none" w:sz="0" w:space="0" w:color="auto"/>
            <w:left w:val="none" w:sz="0" w:space="0" w:color="auto"/>
            <w:bottom w:val="none" w:sz="0" w:space="0" w:color="auto"/>
            <w:right w:val="none" w:sz="0" w:space="0" w:color="auto"/>
          </w:divBdr>
        </w:div>
        <w:div w:id="932860306">
          <w:marLeft w:val="0"/>
          <w:marRight w:val="0"/>
          <w:marTop w:val="0"/>
          <w:marBottom w:val="0"/>
          <w:divBdr>
            <w:top w:val="none" w:sz="0" w:space="0" w:color="auto"/>
            <w:left w:val="none" w:sz="0" w:space="0" w:color="auto"/>
            <w:bottom w:val="none" w:sz="0" w:space="0" w:color="auto"/>
            <w:right w:val="none" w:sz="0" w:space="0" w:color="auto"/>
          </w:divBdr>
        </w:div>
        <w:div w:id="1609779746">
          <w:marLeft w:val="0"/>
          <w:marRight w:val="0"/>
          <w:marTop w:val="0"/>
          <w:marBottom w:val="0"/>
          <w:divBdr>
            <w:top w:val="none" w:sz="0" w:space="0" w:color="auto"/>
            <w:left w:val="none" w:sz="0" w:space="0" w:color="auto"/>
            <w:bottom w:val="none" w:sz="0" w:space="0" w:color="auto"/>
            <w:right w:val="none" w:sz="0" w:space="0" w:color="auto"/>
          </w:divBdr>
        </w:div>
        <w:div w:id="266617403">
          <w:marLeft w:val="0"/>
          <w:marRight w:val="0"/>
          <w:marTop w:val="0"/>
          <w:marBottom w:val="0"/>
          <w:divBdr>
            <w:top w:val="none" w:sz="0" w:space="0" w:color="auto"/>
            <w:left w:val="none" w:sz="0" w:space="0" w:color="auto"/>
            <w:bottom w:val="none" w:sz="0" w:space="0" w:color="auto"/>
            <w:right w:val="none" w:sz="0" w:space="0" w:color="auto"/>
          </w:divBdr>
        </w:div>
        <w:div w:id="1624729367">
          <w:marLeft w:val="0"/>
          <w:marRight w:val="0"/>
          <w:marTop w:val="0"/>
          <w:marBottom w:val="0"/>
          <w:divBdr>
            <w:top w:val="none" w:sz="0" w:space="0" w:color="auto"/>
            <w:left w:val="none" w:sz="0" w:space="0" w:color="auto"/>
            <w:bottom w:val="none" w:sz="0" w:space="0" w:color="auto"/>
            <w:right w:val="none" w:sz="0" w:space="0" w:color="auto"/>
          </w:divBdr>
        </w:div>
        <w:div w:id="93525623">
          <w:marLeft w:val="0"/>
          <w:marRight w:val="0"/>
          <w:marTop w:val="0"/>
          <w:marBottom w:val="0"/>
          <w:divBdr>
            <w:top w:val="none" w:sz="0" w:space="0" w:color="auto"/>
            <w:left w:val="none" w:sz="0" w:space="0" w:color="auto"/>
            <w:bottom w:val="none" w:sz="0" w:space="0" w:color="auto"/>
            <w:right w:val="none" w:sz="0" w:space="0" w:color="auto"/>
          </w:divBdr>
        </w:div>
        <w:div w:id="1420565495">
          <w:marLeft w:val="0"/>
          <w:marRight w:val="0"/>
          <w:marTop w:val="0"/>
          <w:marBottom w:val="0"/>
          <w:divBdr>
            <w:top w:val="none" w:sz="0" w:space="0" w:color="auto"/>
            <w:left w:val="none" w:sz="0" w:space="0" w:color="auto"/>
            <w:bottom w:val="none" w:sz="0" w:space="0" w:color="auto"/>
            <w:right w:val="none" w:sz="0" w:space="0" w:color="auto"/>
          </w:divBdr>
        </w:div>
        <w:div w:id="1947468743">
          <w:marLeft w:val="0"/>
          <w:marRight w:val="0"/>
          <w:marTop w:val="0"/>
          <w:marBottom w:val="0"/>
          <w:divBdr>
            <w:top w:val="none" w:sz="0" w:space="0" w:color="auto"/>
            <w:left w:val="none" w:sz="0" w:space="0" w:color="auto"/>
            <w:bottom w:val="none" w:sz="0" w:space="0" w:color="auto"/>
            <w:right w:val="none" w:sz="0" w:space="0" w:color="auto"/>
          </w:divBdr>
        </w:div>
        <w:div w:id="1775205188">
          <w:marLeft w:val="0"/>
          <w:marRight w:val="0"/>
          <w:marTop w:val="0"/>
          <w:marBottom w:val="0"/>
          <w:divBdr>
            <w:top w:val="none" w:sz="0" w:space="0" w:color="auto"/>
            <w:left w:val="none" w:sz="0" w:space="0" w:color="auto"/>
            <w:bottom w:val="none" w:sz="0" w:space="0" w:color="auto"/>
            <w:right w:val="none" w:sz="0" w:space="0" w:color="auto"/>
          </w:divBdr>
        </w:div>
        <w:div w:id="310182228">
          <w:marLeft w:val="0"/>
          <w:marRight w:val="0"/>
          <w:marTop w:val="0"/>
          <w:marBottom w:val="0"/>
          <w:divBdr>
            <w:top w:val="none" w:sz="0" w:space="0" w:color="auto"/>
            <w:left w:val="none" w:sz="0" w:space="0" w:color="auto"/>
            <w:bottom w:val="none" w:sz="0" w:space="0" w:color="auto"/>
            <w:right w:val="none" w:sz="0" w:space="0" w:color="auto"/>
          </w:divBdr>
        </w:div>
        <w:div w:id="2061660289">
          <w:marLeft w:val="0"/>
          <w:marRight w:val="0"/>
          <w:marTop w:val="0"/>
          <w:marBottom w:val="0"/>
          <w:divBdr>
            <w:top w:val="none" w:sz="0" w:space="0" w:color="auto"/>
            <w:left w:val="none" w:sz="0" w:space="0" w:color="auto"/>
            <w:bottom w:val="none" w:sz="0" w:space="0" w:color="auto"/>
            <w:right w:val="none" w:sz="0" w:space="0" w:color="auto"/>
          </w:divBdr>
        </w:div>
        <w:div w:id="1080982663">
          <w:marLeft w:val="0"/>
          <w:marRight w:val="0"/>
          <w:marTop w:val="0"/>
          <w:marBottom w:val="0"/>
          <w:divBdr>
            <w:top w:val="none" w:sz="0" w:space="0" w:color="auto"/>
            <w:left w:val="none" w:sz="0" w:space="0" w:color="auto"/>
            <w:bottom w:val="none" w:sz="0" w:space="0" w:color="auto"/>
            <w:right w:val="none" w:sz="0" w:space="0" w:color="auto"/>
          </w:divBdr>
        </w:div>
        <w:div w:id="2122066662">
          <w:marLeft w:val="0"/>
          <w:marRight w:val="0"/>
          <w:marTop w:val="0"/>
          <w:marBottom w:val="0"/>
          <w:divBdr>
            <w:top w:val="none" w:sz="0" w:space="0" w:color="auto"/>
            <w:left w:val="none" w:sz="0" w:space="0" w:color="auto"/>
            <w:bottom w:val="none" w:sz="0" w:space="0" w:color="auto"/>
            <w:right w:val="none" w:sz="0" w:space="0" w:color="auto"/>
          </w:divBdr>
        </w:div>
        <w:div w:id="1309355828">
          <w:marLeft w:val="0"/>
          <w:marRight w:val="0"/>
          <w:marTop w:val="0"/>
          <w:marBottom w:val="0"/>
          <w:divBdr>
            <w:top w:val="none" w:sz="0" w:space="0" w:color="auto"/>
            <w:left w:val="none" w:sz="0" w:space="0" w:color="auto"/>
            <w:bottom w:val="none" w:sz="0" w:space="0" w:color="auto"/>
            <w:right w:val="none" w:sz="0" w:space="0" w:color="auto"/>
          </w:divBdr>
        </w:div>
        <w:div w:id="1834761941">
          <w:marLeft w:val="0"/>
          <w:marRight w:val="0"/>
          <w:marTop w:val="0"/>
          <w:marBottom w:val="0"/>
          <w:divBdr>
            <w:top w:val="none" w:sz="0" w:space="0" w:color="auto"/>
            <w:left w:val="none" w:sz="0" w:space="0" w:color="auto"/>
            <w:bottom w:val="none" w:sz="0" w:space="0" w:color="auto"/>
            <w:right w:val="none" w:sz="0" w:space="0" w:color="auto"/>
          </w:divBdr>
        </w:div>
        <w:div w:id="2033215448">
          <w:marLeft w:val="0"/>
          <w:marRight w:val="0"/>
          <w:marTop w:val="0"/>
          <w:marBottom w:val="0"/>
          <w:divBdr>
            <w:top w:val="none" w:sz="0" w:space="0" w:color="auto"/>
            <w:left w:val="none" w:sz="0" w:space="0" w:color="auto"/>
            <w:bottom w:val="none" w:sz="0" w:space="0" w:color="auto"/>
            <w:right w:val="none" w:sz="0" w:space="0" w:color="auto"/>
          </w:divBdr>
        </w:div>
        <w:div w:id="1776558708">
          <w:marLeft w:val="0"/>
          <w:marRight w:val="0"/>
          <w:marTop w:val="0"/>
          <w:marBottom w:val="0"/>
          <w:divBdr>
            <w:top w:val="none" w:sz="0" w:space="0" w:color="auto"/>
            <w:left w:val="none" w:sz="0" w:space="0" w:color="auto"/>
            <w:bottom w:val="none" w:sz="0" w:space="0" w:color="auto"/>
            <w:right w:val="none" w:sz="0" w:space="0" w:color="auto"/>
          </w:divBdr>
        </w:div>
        <w:div w:id="1056706168">
          <w:marLeft w:val="0"/>
          <w:marRight w:val="0"/>
          <w:marTop w:val="0"/>
          <w:marBottom w:val="0"/>
          <w:divBdr>
            <w:top w:val="none" w:sz="0" w:space="0" w:color="auto"/>
            <w:left w:val="none" w:sz="0" w:space="0" w:color="auto"/>
            <w:bottom w:val="none" w:sz="0" w:space="0" w:color="auto"/>
            <w:right w:val="none" w:sz="0" w:space="0" w:color="auto"/>
          </w:divBdr>
        </w:div>
        <w:div w:id="731001296">
          <w:marLeft w:val="0"/>
          <w:marRight w:val="0"/>
          <w:marTop w:val="0"/>
          <w:marBottom w:val="0"/>
          <w:divBdr>
            <w:top w:val="none" w:sz="0" w:space="0" w:color="auto"/>
            <w:left w:val="none" w:sz="0" w:space="0" w:color="auto"/>
            <w:bottom w:val="none" w:sz="0" w:space="0" w:color="auto"/>
            <w:right w:val="none" w:sz="0" w:space="0" w:color="auto"/>
          </w:divBdr>
        </w:div>
        <w:div w:id="483010478">
          <w:marLeft w:val="0"/>
          <w:marRight w:val="0"/>
          <w:marTop w:val="0"/>
          <w:marBottom w:val="0"/>
          <w:divBdr>
            <w:top w:val="none" w:sz="0" w:space="0" w:color="auto"/>
            <w:left w:val="none" w:sz="0" w:space="0" w:color="auto"/>
            <w:bottom w:val="none" w:sz="0" w:space="0" w:color="auto"/>
            <w:right w:val="none" w:sz="0" w:space="0" w:color="auto"/>
          </w:divBdr>
        </w:div>
        <w:div w:id="1352075206">
          <w:marLeft w:val="0"/>
          <w:marRight w:val="0"/>
          <w:marTop w:val="0"/>
          <w:marBottom w:val="0"/>
          <w:divBdr>
            <w:top w:val="none" w:sz="0" w:space="0" w:color="auto"/>
            <w:left w:val="none" w:sz="0" w:space="0" w:color="auto"/>
            <w:bottom w:val="none" w:sz="0" w:space="0" w:color="auto"/>
            <w:right w:val="none" w:sz="0" w:space="0" w:color="auto"/>
          </w:divBdr>
        </w:div>
        <w:div w:id="814875781">
          <w:marLeft w:val="0"/>
          <w:marRight w:val="0"/>
          <w:marTop w:val="0"/>
          <w:marBottom w:val="0"/>
          <w:divBdr>
            <w:top w:val="none" w:sz="0" w:space="0" w:color="auto"/>
            <w:left w:val="none" w:sz="0" w:space="0" w:color="auto"/>
            <w:bottom w:val="none" w:sz="0" w:space="0" w:color="auto"/>
            <w:right w:val="none" w:sz="0" w:space="0" w:color="auto"/>
          </w:divBdr>
        </w:div>
        <w:div w:id="1589539651">
          <w:marLeft w:val="0"/>
          <w:marRight w:val="0"/>
          <w:marTop w:val="0"/>
          <w:marBottom w:val="0"/>
          <w:divBdr>
            <w:top w:val="none" w:sz="0" w:space="0" w:color="auto"/>
            <w:left w:val="none" w:sz="0" w:space="0" w:color="auto"/>
            <w:bottom w:val="none" w:sz="0" w:space="0" w:color="auto"/>
            <w:right w:val="none" w:sz="0" w:space="0" w:color="auto"/>
          </w:divBdr>
        </w:div>
        <w:div w:id="213658484">
          <w:marLeft w:val="0"/>
          <w:marRight w:val="0"/>
          <w:marTop w:val="0"/>
          <w:marBottom w:val="0"/>
          <w:divBdr>
            <w:top w:val="none" w:sz="0" w:space="0" w:color="auto"/>
            <w:left w:val="none" w:sz="0" w:space="0" w:color="auto"/>
            <w:bottom w:val="none" w:sz="0" w:space="0" w:color="auto"/>
            <w:right w:val="none" w:sz="0" w:space="0" w:color="auto"/>
          </w:divBdr>
        </w:div>
        <w:div w:id="316767505">
          <w:marLeft w:val="0"/>
          <w:marRight w:val="0"/>
          <w:marTop w:val="0"/>
          <w:marBottom w:val="0"/>
          <w:divBdr>
            <w:top w:val="none" w:sz="0" w:space="0" w:color="auto"/>
            <w:left w:val="none" w:sz="0" w:space="0" w:color="auto"/>
            <w:bottom w:val="none" w:sz="0" w:space="0" w:color="auto"/>
            <w:right w:val="none" w:sz="0" w:space="0" w:color="auto"/>
          </w:divBdr>
        </w:div>
        <w:div w:id="792485484">
          <w:marLeft w:val="0"/>
          <w:marRight w:val="0"/>
          <w:marTop w:val="0"/>
          <w:marBottom w:val="0"/>
          <w:divBdr>
            <w:top w:val="none" w:sz="0" w:space="0" w:color="auto"/>
            <w:left w:val="none" w:sz="0" w:space="0" w:color="auto"/>
            <w:bottom w:val="none" w:sz="0" w:space="0" w:color="auto"/>
            <w:right w:val="none" w:sz="0" w:space="0" w:color="auto"/>
          </w:divBdr>
        </w:div>
        <w:div w:id="1891651416">
          <w:marLeft w:val="0"/>
          <w:marRight w:val="0"/>
          <w:marTop w:val="0"/>
          <w:marBottom w:val="0"/>
          <w:divBdr>
            <w:top w:val="none" w:sz="0" w:space="0" w:color="auto"/>
            <w:left w:val="none" w:sz="0" w:space="0" w:color="auto"/>
            <w:bottom w:val="none" w:sz="0" w:space="0" w:color="auto"/>
            <w:right w:val="none" w:sz="0" w:space="0" w:color="auto"/>
          </w:divBdr>
        </w:div>
        <w:div w:id="308175607">
          <w:marLeft w:val="0"/>
          <w:marRight w:val="0"/>
          <w:marTop w:val="0"/>
          <w:marBottom w:val="0"/>
          <w:divBdr>
            <w:top w:val="none" w:sz="0" w:space="0" w:color="auto"/>
            <w:left w:val="none" w:sz="0" w:space="0" w:color="auto"/>
            <w:bottom w:val="none" w:sz="0" w:space="0" w:color="auto"/>
            <w:right w:val="none" w:sz="0" w:space="0" w:color="auto"/>
          </w:divBdr>
        </w:div>
        <w:div w:id="865212857">
          <w:marLeft w:val="0"/>
          <w:marRight w:val="0"/>
          <w:marTop w:val="0"/>
          <w:marBottom w:val="0"/>
          <w:divBdr>
            <w:top w:val="none" w:sz="0" w:space="0" w:color="auto"/>
            <w:left w:val="none" w:sz="0" w:space="0" w:color="auto"/>
            <w:bottom w:val="none" w:sz="0" w:space="0" w:color="auto"/>
            <w:right w:val="none" w:sz="0" w:space="0" w:color="auto"/>
          </w:divBdr>
        </w:div>
        <w:div w:id="1490708191">
          <w:marLeft w:val="0"/>
          <w:marRight w:val="0"/>
          <w:marTop w:val="0"/>
          <w:marBottom w:val="0"/>
          <w:divBdr>
            <w:top w:val="none" w:sz="0" w:space="0" w:color="auto"/>
            <w:left w:val="none" w:sz="0" w:space="0" w:color="auto"/>
            <w:bottom w:val="none" w:sz="0" w:space="0" w:color="auto"/>
            <w:right w:val="none" w:sz="0" w:space="0" w:color="auto"/>
          </w:divBdr>
        </w:div>
        <w:div w:id="475223179">
          <w:marLeft w:val="0"/>
          <w:marRight w:val="0"/>
          <w:marTop w:val="0"/>
          <w:marBottom w:val="0"/>
          <w:divBdr>
            <w:top w:val="none" w:sz="0" w:space="0" w:color="auto"/>
            <w:left w:val="none" w:sz="0" w:space="0" w:color="auto"/>
            <w:bottom w:val="none" w:sz="0" w:space="0" w:color="auto"/>
            <w:right w:val="none" w:sz="0" w:space="0" w:color="auto"/>
          </w:divBdr>
        </w:div>
        <w:div w:id="1817992766">
          <w:marLeft w:val="0"/>
          <w:marRight w:val="0"/>
          <w:marTop w:val="0"/>
          <w:marBottom w:val="0"/>
          <w:divBdr>
            <w:top w:val="none" w:sz="0" w:space="0" w:color="auto"/>
            <w:left w:val="none" w:sz="0" w:space="0" w:color="auto"/>
            <w:bottom w:val="none" w:sz="0" w:space="0" w:color="auto"/>
            <w:right w:val="none" w:sz="0" w:space="0" w:color="auto"/>
          </w:divBdr>
        </w:div>
        <w:div w:id="461315244">
          <w:marLeft w:val="0"/>
          <w:marRight w:val="0"/>
          <w:marTop w:val="0"/>
          <w:marBottom w:val="0"/>
          <w:divBdr>
            <w:top w:val="none" w:sz="0" w:space="0" w:color="auto"/>
            <w:left w:val="none" w:sz="0" w:space="0" w:color="auto"/>
            <w:bottom w:val="none" w:sz="0" w:space="0" w:color="auto"/>
            <w:right w:val="none" w:sz="0" w:space="0" w:color="auto"/>
          </w:divBdr>
        </w:div>
        <w:div w:id="255751374">
          <w:marLeft w:val="0"/>
          <w:marRight w:val="0"/>
          <w:marTop w:val="0"/>
          <w:marBottom w:val="0"/>
          <w:divBdr>
            <w:top w:val="none" w:sz="0" w:space="0" w:color="auto"/>
            <w:left w:val="none" w:sz="0" w:space="0" w:color="auto"/>
            <w:bottom w:val="none" w:sz="0" w:space="0" w:color="auto"/>
            <w:right w:val="none" w:sz="0" w:space="0" w:color="auto"/>
          </w:divBdr>
        </w:div>
        <w:div w:id="715549003">
          <w:marLeft w:val="0"/>
          <w:marRight w:val="0"/>
          <w:marTop w:val="0"/>
          <w:marBottom w:val="0"/>
          <w:divBdr>
            <w:top w:val="none" w:sz="0" w:space="0" w:color="auto"/>
            <w:left w:val="none" w:sz="0" w:space="0" w:color="auto"/>
            <w:bottom w:val="none" w:sz="0" w:space="0" w:color="auto"/>
            <w:right w:val="none" w:sz="0" w:space="0" w:color="auto"/>
          </w:divBdr>
        </w:div>
        <w:div w:id="475684705">
          <w:marLeft w:val="0"/>
          <w:marRight w:val="0"/>
          <w:marTop w:val="0"/>
          <w:marBottom w:val="0"/>
          <w:divBdr>
            <w:top w:val="none" w:sz="0" w:space="0" w:color="auto"/>
            <w:left w:val="none" w:sz="0" w:space="0" w:color="auto"/>
            <w:bottom w:val="none" w:sz="0" w:space="0" w:color="auto"/>
            <w:right w:val="none" w:sz="0" w:space="0" w:color="auto"/>
          </w:divBdr>
        </w:div>
        <w:div w:id="550962403">
          <w:marLeft w:val="0"/>
          <w:marRight w:val="0"/>
          <w:marTop w:val="0"/>
          <w:marBottom w:val="0"/>
          <w:divBdr>
            <w:top w:val="none" w:sz="0" w:space="0" w:color="auto"/>
            <w:left w:val="none" w:sz="0" w:space="0" w:color="auto"/>
            <w:bottom w:val="none" w:sz="0" w:space="0" w:color="auto"/>
            <w:right w:val="none" w:sz="0" w:space="0" w:color="auto"/>
          </w:divBdr>
        </w:div>
        <w:div w:id="2029793450">
          <w:marLeft w:val="0"/>
          <w:marRight w:val="0"/>
          <w:marTop w:val="0"/>
          <w:marBottom w:val="0"/>
          <w:divBdr>
            <w:top w:val="none" w:sz="0" w:space="0" w:color="auto"/>
            <w:left w:val="none" w:sz="0" w:space="0" w:color="auto"/>
            <w:bottom w:val="none" w:sz="0" w:space="0" w:color="auto"/>
            <w:right w:val="none" w:sz="0" w:space="0" w:color="auto"/>
          </w:divBdr>
        </w:div>
        <w:div w:id="1961448989">
          <w:marLeft w:val="0"/>
          <w:marRight w:val="0"/>
          <w:marTop w:val="0"/>
          <w:marBottom w:val="0"/>
          <w:divBdr>
            <w:top w:val="none" w:sz="0" w:space="0" w:color="auto"/>
            <w:left w:val="none" w:sz="0" w:space="0" w:color="auto"/>
            <w:bottom w:val="none" w:sz="0" w:space="0" w:color="auto"/>
            <w:right w:val="none" w:sz="0" w:space="0" w:color="auto"/>
          </w:divBdr>
        </w:div>
        <w:div w:id="1260064261">
          <w:marLeft w:val="0"/>
          <w:marRight w:val="0"/>
          <w:marTop w:val="0"/>
          <w:marBottom w:val="0"/>
          <w:divBdr>
            <w:top w:val="none" w:sz="0" w:space="0" w:color="auto"/>
            <w:left w:val="none" w:sz="0" w:space="0" w:color="auto"/>
            <w:bottom w:val="none" w:sz="0" w:space="0" w:color="auto"/>
            <w:right w:val="none" w:sz="0" w:space="0" w:color="auto"/>
          </w:divBdr>
        </w:div>
        <w:div w:id="1815413106">
          <w:marLeft w:val="0"/>
          <w:marRight w:val="0"/>
          <w:marTop w:val="0"/>
          <w:marBottom w:val="0"/>
          <w:divBdr>
            <w:top w:val="none" w:sz="0" w:space="0" w:color="auto"/>
            <w:left w:val="none" w:sz="0" w:space="0" w:color="auto"/>
            <w:bottom w:val="none" w:sz="0" w:space="0" w:color="auto"/>
            <w:right w:val="none" w:sz="0" w:space="0" w:color="auto"/>
          </w:divBdr>
        </w:div>
        <w:div w:id="164438982">
          <w:marLeft w:val="0"/>
          <w:marRight w:val="0"/>
          <w:marTop w:val="0"/>
          <w:marBottom w:val="0"/>
          <w:divBdr>
            <w:top w:val="none" w:sz="0" w:space="0" w:color="auto"/>
            <w:left w:val="none" w:sz="0" w:space="0" w:color="auto"/>
            <w:bottom w:val="none" w:sz="0" w:space="0" w:color="auto"/>
            <w:right w:val="none" w:sz="0" w:space="0" w:color="auto"/>
          </w:divBdr>
        </w:div>
        <w:div w:id="1849907626">
          <w:marLeft w:val="0"/>
          <w:marRight w:val="0"/>
          <w:marTop w:val="0"/>
          <w:marBottom w:val="0"/>
          <w:divBdr>
            <w:top w:val="none" w:sz="0" w:space="0" w:color="auto"/>
            <w:left w:val="none" w:sz="0" w:space="0" w:color="auto"/>
            <w:bottom w:val="none" w:sz="0" w:space="0" w:color="auto"/>
            <w:right w:val="none" w:sz="0" w:space="0" w:color="auto"/>
          </w:divBdr>
        </w:div>
        <w:div w:id="1632783516">
          <w:marLeft w:val="0"/>
          <w:marRight w:val="0"/>
          <w:marTop w:val="0"/>
          <w:marBottom w:val="0"/>
          <w:divBdr>
            <w:top w:val="none" w:sz="0" w:space="0" w:color="auto"/>
            <w:left w:val="none" w:sz="0" w:space="0" w:color="auto"/>
            <w:bottom w:val="none" w:sz="0" w:space="0" w:color="auto"/>
            <w:right w:val="none" w:sz="0" w:space="0" w:color="auto"/>
          </w:divBdr>
        </w:div>
        <w:div w:id="736781376">
          <w:marLeft w:val="0"/>
          <w:marRight w:val="0"/>
          <w:marTop w:val="0"/>
          <w:marBottom w:val="0"/>
          <w:divBdr>
            <w:top w:val="none" w:sz="0" w:space="0" w:color="auto"/>
            <w:left w:val="none" w:sz="0" w:space="0" w:color="auto"/>
            <w:bottom w:val="none" w:sz="0" w:space="0" w:color="auto"/>
            <w:right w:val="none" w:sz="0" w:space="0" w:color="auto"/>
          </w:divBdr>
        </w:div>
        <w:div w:id="2130662894">
          <w:marLeft w:val="0"/>
          <w:marRight w:val="0"/>
          <w:marTop w:val="0"/>
          <w:marBottom w:val="0"/>
          <w:divBdr>
            <w:top w:val="none" w:sz="0" w:space="0" w:color="auto"/>
            <w:left w:val="none" w:sz="0" w:space="0" w:color="auto"/>
            <w:bottom w:val="none" w:sz="0" w:space="0" w:color="auto"/>
            <w:right w:val="none" w:sz="0" w:space="0" w:color="auto"/>
          </w:divBdr>
        </w:div>
        <w:div w:id="757943406">
          <w:marLeft w:val="0"/>
          <w:marRight w:val="0"/>
          <w:marTop w:val="0"/>
          <w:marBottom w:val="0"/>
          <w:divBdr>
            <w:top w:val="none" w:sz="0" w:space="0" w:color="auto"/>
            <w:left w:val="none" w:sz="0" w:space="0" w:color="auto"/>
            <w:bottom w:val="none" w:sz="0" w:space="0" w:color="auto"/>
            <w:right w:val="none" w:sz="0" w:space="0" w:color="auto"/>
          </w:divBdr>
        </w:div>
        <w:div w:id="1109159570">
          <w:marLeft w:val="0"/>
          <w:marRight w:val="0"/>
          <w:marTop w:val="0"/>
          <w:marBottom w:val="0"/>
          <w:divBdr>
            <w:top w:val="none" w:sz="0" w:space="0" w:color="auto"/>
            <w:left w:val="none" w:sz="0" w:space="0" w:color="auto"/>
            <w:bottom w:val="none" w:sz="0" w:space="0" w:color="auto"/>
            <w:right w:val="none" w:sz="0" w:space="0" w:color="auto"/>
          </w:divBdr>
        </w:div>
        <w:div w:id="1991710850">
          <w:marLeft w:val="0"/>
          <w:marRight w:val="0"/>
          <w:marTop w:val="0"/>
          <w:marBottom w:val="0"/>
          <w:divBdr>
            <w:top w:val="none" w:sz="0" w:space="0" w:color="auto"/>
            <w:left w:val="none" w:sz="0" w:space="0" w:color="auto"/>
            <w:bottom w:val="none" w:sz="0" w:space="0" w:color="auto"/>
            <w:right w:val="none" w:sz="0" w:space="0" w:color="auto"/>
          </w:divBdr>
        </w:div>
        <w:div w:id="1146705934">
          <w:marLeft w:val="0"/>
          <w:marRight w:val="0"/>
          <w:marTop w:val="0"/>
          <w:marBottom w:val="0"/>
          <w:divBdr>
            <w:top w:val="none" w:sz="0" w:space="0" w:color="auto"/>
            <w:left w:val="none" w:sz="0" w:space="0" w:color="auto"/>
            <w:bottom w:val="none" w:sz="0" w:space="0" w:color="auto"/>
            <w:right w:val="none" w:sz="0" w:space="0" w:color="auto"/>
          </w:divBdr>
        </w:div>
        <w:div w:id="620264844">
          <w:marLeft w:val="0"/>
          <w:marRight w:val="0"/>
          <w:marTop w:val="0"/>
          <w:marBottom w:val="0"/>
          <w:divBdr>
            <w:top w:val="none" w:sz="0" w:space="0" w:color="auto"/>
            <w:left w:val="none" w:sz="0" w:space="0" w:color="auto"/>
            <w:bottom w:val="none" w:sz="0" w:space="0" w:color="auto"/>
            <w:right w:val="none" w:sz="0" w:space="0" w:color="auto"/>
          </w:divBdr>
        </w:div>
        <w:div w:id="577907363">
          <w:marLeft w:val="0"/>
          <w:marRight w:val="0"/>
          <w:marTop w:val="0"/>
          <w:marBottom w:val="0"/>
          <w:divBdr>
            <w:top w:val="none" w:sz="0" w:space="0" w:color="auto"/>
            <w:left w:val="none" w:sz="0" w:space="0" w:color="auto"/>
            <w:bottom w:val="none" w:sz="0" w:space="0" w:color="auto"/>
            <w:right w:val="none" w:sz="0" w:space="0" w:color="auto"/>
          </w:divBdr>
        </w:div>
        <w:div w:id="1430195314">
          <w:marLeft w:val="0"/>
          <w:marRight w:val="0"/>
          <w:marTop w:val="0"/>
          <w:marBottom w:val="0"/>
          <w:divBdr>
            <w:top w:val="none" w:sz="0" w:space="0" w:color="auto"/>
            <w:left w:val="none" w:sz="0" w:space="0" w:color="auto"/>
            <w:bottom w:val="none" w:sz="0" w:space="0" w:color="auto"/>
            <w:right w:val="none" w:sz="0" w:space="0" w:color="auto"/>
          </w:divBdr>
        </w:div>
        <w:div w:id="239677701">
          <w:marLeft w:val="0"/>
          <w:marRight w:val="0"/>
          <w:marTop w:val="0"/>
          <w:marBottom w:val="0"/>
          <w:divBdr>
            <w:top w:val="none" w:sz="0" w:space="0" w:color="auto"/>
            <w:left w:val="none" w:sz="0" w:space="0" w:color="auto"/>
            <w:bottom w:val="none" w:sz="0" w:space="0" w:color="auto"/>
            <w:right w:val="none" w:sz="0" w:space="0" w:color="auto"/>
          </w:divBdr>
        </w:div>
        <w:div w:id="655304099">
          <w:marLeft w:val="0"/>
          <w:marRight w:val="0"/>
          <w:marTop w:val="0"/>
          <w:marBottom w:val="0"/>
          <w:divBdr>
            <w:top w:val="none" w:sz="0" w:space="0" w:color="auto"/>
            <w:left w:val="none" w:sz="0" w:space="0" w:color="auto"/>
            <w:bottom w:val="none" w:sz="0" w:space="0" w:color="auto"/>
            <w:right w:val="none" w:sz="0" w:space="0" w:color="auto"/>
          </w:divBdr>
        </w:div>
        <w:div w:id="1759709081">
          <w:marLeft w:val="0"/>
          <w:marRight w:val="0"/>
          <w:marTop w:val="0"/>
          <w:marBottom w:val="0"/>
          <w:divBdr>
            <w:top w:val="none" w:sz="0" w:space="0" w:color="auto"/>
            <w:left w:val="none" w:sz="0" w:space="0" w:color="auto"/>
            <w:bottom w:val="none" w:sz="0" w:space="0" w:color="auto"/>
            <w:right w:val="none" w:sz="0" w:space="0" w:color="auto"/>
          </w:divBdr>
        </w:div>
        <w:div w:id="1925186576">
          <w:marLeft w:val="0"/>
          <w:marRight w:val="0"/>
          <w:marTop w:val="0"/>
          <w:marBottom w:val="0"/>
          <w:divBdr>
            <w:top w:val="none" w:sz="0" w:space="0" w:color="auto"/>
            <w:left w:val="none" w:sz="0" w:space="0" w:color="auto"/>
            <w:bottom w:val="none" w:sz="0" w:space="0" w:color="auto"/>
            <w:right w:val="none" w:sz="0" w:space="0" w:color="auto"/>
          </w:divBdr>
        </w:div>
        <w:div w:id="1375084945">
          <w:marLeft w:val="0"/>
          <w:marRight w:val="0"/>
          <w:marTop w:val="0"/>
          <w:marBottom w:val="0"/>
          <w:divBdr>
            <w:top w:val="none" w:sz="0" w:space="0" w:color="auto"/>
            <w:left w:val="none" w:sz="0" w:space="0" w:color="auto"/>
            <w:bottom w:val="none" w:sz="0" w:space="0" w:color="auto"/>
            <w:right w:val="none" w:sz="0" w:space="0" w:color="auto"/>
          </w:divBdr>
        </w:div>
        <w:div w:id="1339574520">
          <w:marLeft w:val="0"/>
          <w:marRight w:val="0"/>
          <w:marTop w:val="0"/>
          <w:marBottom w:val="0"/>
          <w:divBdr>
            <w:top w:val="none" w:sz="0" w:space="0" w:color="auto"/>
            <w:left w:val="none" w:sz="0" w:space="0" w:color="auto"/>
            <w:bottom w:val="none" w:sz="0" w:space="0" w:color="auto"/>
            <w:right w:val="none" w:sz="0" w:space="0" w:color="auto"/>
          </w:divBdr>
        </w:div>
        <w:div w:id="1906646990">
          <w:marLeft w:val="0"/>
          <w:marRight w:val="0"/>
          <w:marTop w:val="0"/>
          <w:marBottom w:val="0"/>
          <w:divBdr>
            <w:top w:val="none" w:sz="0" w:space="0" w:color="auto"/>
            <w:left w:val="none" w:sz="0" w:space="0" w:color="auto"/>
            <w:bottom w:val="none" w:sz="0" w:space="0" w:color="auto"/>
            <w:right w:val="none" w:sz="0" w:space="0" w:color="auto"/>
          </w:divBdr>
        </w:div>
        <w:div w:id="1172842309">
          <w:marLeft w:val="0"/>
          <w:marRight w:val="0"/>
          <w:marTop w:val="0"/>
          <w:marBottom w:val="0"/>
          <w:divBdr>
            <w:top w:val="none" w:sz="0" w:space="0" w:color="auto"/>
            <w:left w:val="none" w:sz="0" w:space="0" w:color="auto"/>
            <w:bottom w:val="none" w:sz="0" w:space="0" w:color="auto"/>
            <w:right w:val="none" w:sz="0" w:space="0" w:color="auto"/>
          </w:divBdr>
        </w:div>
      </w:divsChild>
    </w:div>
    <w:div w:id="50427359">
      <w:bodyDiv w:val="1"/>
      <w:marLeft w:val="0"/>
      <w:marRight w:val="0"/>
      <w:marTop w:val="0"/>
      <w:marBottom w:val="0"/>
      <w:divBdr>
        <w:top w:val="none" w:sz="0" w:space="0" w:color="auto"/>
        <w:left w:val="none" w:sz="0" w:space="0" w:color="auto"/>
        <w:bottom w:val="none" w:sz="0" w:space="0" w:color="auto"/>
        <w:right w:val="none" w:sz="0" w:space="0" w:color="auto"/>
      </w:divBdr>
      <w:divsChild>
        <w:div w:id="586039938">
          <w:marLeft w:val="0"/>
          <w:marRight w:val="0"/>
          <w:marTop w:val="0"/>
          <w:marBottom w:val="0"/>
          <w:divBdr>
            <w:top w:val="none" w:sz="0" w:space="0" w:color="auto"/>
            <w:left w:val="none" w:sz="0" w:space="0" w:color="auto"/>
            <w:bottom w:val="none" w:sz="0" w:space="0" w:color="auto"/>
            <w:right w:val="none" w:sz="0" w:space="0" w:color="auto"/>
          </w:divBdr>
          <w:divsChild>
            <w:div w:id="1299266338">
              <w:marLeft w:val="0"/>
              <w:marRight w:val="0"/>
              <w:marTop w:val="0"/>
              <w:marBottom w:val="0"/>
              <w:divBdr>
                <w:top w:val="none" w:sz="0" w:space="0" w:color="auto"/>
                <w:left w:val="none" w:sz="0" w:space="0" w:color="auto"/>
                <w:bottom w:val="none" w:sz="0" w:space="0" w:color="auto"/>
                <w:right w:val="none" w:sz="0" w:space="0" w:color="auto"/>
              </w:divBdr>
              <w:divsChild>
                <w:div w:id="879824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029313">
      <w:bodyDiv w:val="1"/>
      <w:marLeft w:val="0"/>
      <w:marRight w:val="0"/>
      <w:marTop w:val="0"/>
      <w:marBottom w:val="0"/>
      <w:divBdr>
        <w:top w:val="none" w:sz="0" w:space="0" w:color="auto"/>
        <w:left w:val="none" w:sz="0" w:space="0" w:color="auto"/>
        <w:bottom w:val="none" w:sz="0" w:space="0" w:color="auto"/>
        <w:right w:val="none" w:sz="0" w:space="0" w:color="auto"/>
      </w:divBdr>
    </w:div>
    <w:div w:id="275527498">
      <w:bodyDiv w:val="1"/>
      <w:marLeft w:val="0"/>
      <w:marRight w:val="0"/>
      <w:marTop w:val="0"/>
      <w:marBottom w:val="0"/>
      <w:divBdr>
        <w:top w:val="none" w:sz="0" w:space="0" w:color="auto"/>
        <w:left w:val="none" w:sz="0" w:space="0" w:color="auto"/>
        <w:bottom w:val="none" w:sz="0" w:space="0" w:color="auto"/>
        <w:right w:val="none" w:sz="0" w:space="0" w:color="auto"/>
      </w:divBdr>
    </w:div>
    <w:div w:id="392048492">
      <w:bodyDiv w:val="1"/>
      <w:marLeft w:val="0"/>
      <w:marRight w:val="0"/>
      <w:marTop w:val="0"/>
      <w:marBottom w:val="0"/>
      <w:divBdr>
        <w:top w:val="none" w:sz="0" w:space="0" w:color="auto"/>
        <w:left w:val="none" w:sz="0" w:space="0" w:color="auto"/>
        <w:bottom w:val="none" w:sz="0" w:space="0" w:color="auto"/>
        <w:right w:val="none" w:sz="0" w:space="0" w:color="auto"/>
      </w:divBdr>
      <w:divsChild>
        <w:div w:id="154345547">
          <w:marLeft w:val="0"/>
          <w:marRight w:val="0"/>
          <w:marTop w:val="0"/>
          <w:marBottom w:val="0"/>
          <w:divBdr>
            <w:top w:val="none" w:sz="0" w:space="0" w:color="auto"/>
            <w:left w:val="none" w:sz="0" w:space="0" w:color="auto"/>
            <w:bottom w:val="none" w:sz="0" w:space="0" w:color="auto"/>
            <w:right w:val="none" w:sz="0" w:space="0" w:color="auto"/>
          </w:divBdr>
        </w:div>
        <w:div w:id="1654673067">
          <w:marLeft w:val="0"/>
          <w:marRight w:val="0"/>
          <w:marTop w:val="0"/>
          <w:marBottom w:val="0"/>
          <w:divBdr>
            <w:top w:val="none" w:sz="0" w:space="0" w:color="auto"/>
            <w:left w:val="none" w:sz="0" w:space="0" w:color="auto"/>
            <w:bottom w:val="none" w:sz="0" w:space="0" w:color="auto"/>
            <w:right w:val="none" w:sz="0" w:space="0" w:color="auto"/>
          </w:divBdr>
        </w:div>
        <w:div w:id="661660868">
          <w:marLeft w:val="0"/>
          <w:marRight w:val="0"/>
          <w:marTop w:val="0"/>
          <w:marBottom w:val="0"/>
          <w:divBdr>
            <w:top w:val="none" w:sz="0" w:space="0" w:color="auto"/>
            <w:left w:val="none" w:sz="0" w:space="0" w:color="auto"/>
            <w:bottom w:val="none" w:sz="0" w:space="0" w:color="auto"/>
            <w:right w:val="none" w:sz="0" w:space="0" w:color="auto"/>
          </w:divBdr>
        </w:div>
        <w:div w:id="125587308">
          <w:marLeft w:val="0"/>
          <w:marRight w:val="0"/>
          <w:marTop w:val="0"/>
          <w:marBottom w:val="0"/>
          <w:divBdr>
            <w:top w:val="none" w:sz="0" w:space="0" w:color="auto"/>
            <w:left w:val="none" w:sz="0" w:space="0" w:color="auto"/>
            <w:bottom w:val="none" w:sz="0" w:space="0" w:color="auto"/>
            <w:right w:val="none" w:sz="0" w:space="0" w:color="auto"/>
          </w:divBdr>
        </w:div>
        <w:div w:id="2084718257">
          <w:marLeft w:val="0"/>
          <w:marRight w:val="0"/>
          <w:marTop w:val="0"/>
          <w:marBottom w:val="0"/>
          <w:divBdr>
            <w:top w:val="none" w:sz="0" w:space="0" w:color="auto"/>
            <w:left w:val="none" w:sz="0" w:space="0" w:color="auto"/>
            <w:bottom w:val="none" w:sz="0" w:space="0" w:color="auto"/>
            <w:right w:val="none" w:sz="0" w:space="0" w:color="auto"/>
          </w:divBdr>
        </w:div>
        <w:div w:id="90468452">
          <w:marLeft w:val="0"/>
          <w:marRight w:val="0"/>
          <w:marTop w:val="0"/>
          <w:marBottom w:val="0"/>
          <w:divBdr>
            <w:top w:val="none" w:sz="0" w:space="0" w:color="auto"/>
            <w:left w:val="none" w:sz="0" w:space="0" w:color="auto"/>
            <w:bottom w:val="none" w:sz="0" w:space="0" w:color="auto"/>
            <w:right w:val="none" w:sz="0" w:space="0" w:color="auto"/>
          </w:divBdr>
        </w:div>
        <w:div w:id="1223558787">
          <w:marLeft w:val="0"/>
          <w:marRight w:val="0"/>
          <w:marTop w:val="0"/>
          <w:marBottom w:val="0"/>
          <w:divBdr>
            <w:top w:val="none" w:sz="0" w:space="0" w:color="auto"/>
            <w:left w:val="none" w:sz="0" w:space="0" w:color="auto"/>
            <w:bottom w:val="none" w:sz="0" w:space="0" w:color="auto"/>
            <w:right w:val="none" w:sz="0" w:space="0" w:color="auto"/>
          </w:divBdr>
        </w:div>
        <w:div w:id="1479104400">
          <w:marLeft w:val="0"/>
          <w:marRight w:val="0"/>
          <w:marTop w:val="0"/>
          <w:marBottom w:val="0"/>
          <w:divBdr>
            <w:top w:val="none" w:sz="0" w:space="0" w:color="auto"/>
            <w:left w:val="none" w:sz="0" w:space="0" w:color="auto"/>
            <w:bottom w:val="none" w:sz="0" w:space="0" w:color="auto"/>
            <w:right w:val="none" w:sz="0" w:space="0" w:color="auto"/>
          </w:divBdr>
        </w:div>
        <w:div w:id="1407922707">
          <w:marLeft w:val="0"/>
          <w:marRight w:val="0"/>
          <w:marTop w:val="0"/>
          <w:marBottom w:val="0"/>
          <w:divBdr>
            <w:top w:val="none" w:sz="0" w:space="0" w:color="auto"/>
            <w:left w:val="none" w:sz="0" w:space="0" w:color="auto"/>
            <w:bottom w:val="none" w:sz="0" w:space="0" w:color="auto"/>
            <w:right w:val="none" w:sz="0" w:space="0" w:color="auto"/>
          </w:divBdr>
        </w:div>
        <w:div w:id="119305769">
          <w:marLeft w:val="0"/>
          <w:marRight w:val="0"/>
          <w:marTop w:val="0"/>
          <w:marBottom w:val="0"/>
          <w:divBdr>
            <w:top w:val="none" w:sz="0" w:space="0" w:color="auto"/>
            <w:left w:val="none" w:sz="0" w:space="0" w:color="auto"/>
            <w:bottom w:val="none" w:sz="0" w:space="0" w:color="auto"/>
            <w:right w:val="none" w:sz="0" w:space="0" w:color="auto"/>
          </w:divBdr>
        </w:div>
        <w:div w:id="992416502">
          <w:marLeft w:val="0"/>
          <w:marRight w:val="0"/>
          <w:marTop w:val="0"/>
          <w:marBottom w:val="0"/>
          <w:divBdr>
            <w:top w:val="none" w:sz="0" w:space="0" w:color="auto"/>
            <w:left w:val="none" w:sz="0" w:space="0" w:color="auto"/>
            <w:bottom w:val="none" w:sz="0" w:space="0" w:color="auto"/>
            <w:right w:val="none" w:sz="0" w:space="0" w:color="auto"/>
          </w:divBdr>
        </w:div>
        <w:div w:id="2045444594">
          <w:marLeft w:val="0"/>
          <w:marRight w:val="0"/>
          <w:marTop w:val="0"/>
          <w:marBottom w:val="0"/>
          <w:divBdr>
            <w:top w:val="none" w:sz="0" w:space="0" w:color="auto"/>
            <w:left w:val="none" w:sz="0" w:space="0" w:color="auto"/>
            <w:bottom w:val="none" w:sz="0" w:space="0" w:color="auto"/>
            <w:right w:val="none" w:sz="0" w:space="0" w:color="auto"/>
          </w:divBdr>
        </w:div>
        <w:div w:id="922764551">
          <w:marLeft w:val="0"/>
          <w:marRight w:val="0"/>
          <w:marTop w:val="0"/>
          <w:marBottom w:val="0"/>
          <w:divBdr>
            <w:top w:val="none" w:sz="0" w:space="0" w:color="auto"/>
            <w:left w:val="none" w:sz="0" w:space="0" w:color="auto"/>
            <w:bottom w:val="none" w:sz="0" w:space="0" w:color="auto"/>
            <w:right w:val="none" w:sz="0" w:space="0" w:color="auto"/>
          </w:divBdr>
        </w:div>
        <w:div w:id="942616343">
          <w:marLeft w:val="0"/>
          <w:marRight w:val="0"/>
          <w:marTop w:val="0"/>
          <w:marBottom w:val="0"/>
          <w:divBdr>
            <w:top w:val="none" w:sz="0" w:space="0" w:color="auto"/>
            <w:left w:val="none" w:sz="0" w:space="0" w:color="auto"/>
            <w:bottom w:val="none" w:sz="0" w:space="0" w:color="auto"/>
            <w:right w:val="none" w:sz="0" w:space="0" w:color="auto"/>
          </w:divBdr>
        </w:div>
      </w:divsChild>
    </w:div>
    <w:div w:id="404035428">
      <w:bodyDiv w:val="1"/>
      <w:marLeft w:val="0"/>
      <w:marRight w:val="0"/>
      <w:marTop w:val="0"/>
      <w:marBottom w:val="0"/>
      <w:divBdr>
        <w:top w:val="none" w:sz="0" w:space="0" w:color="auto"/>
        <w:left w:val="none" w:sz="0" w:space="0" w:color="auto"/>
        <w:bottom w:val="none" w:sz="0" w:space="0" w:color="auto"/>
        <w:right w:val="none" w:sz="0" w:space="0" w:color="auto"/>
      </w:divBdr>
      <w:divsChild>
        <w:div w:id="274290549">
          <w:marLeft w:val="0"/>
          <w:marRight w:val="0"/>
          <w:marTop w:val="0"/>
          <w:marBottom w:val="0"/>
          <w:divBdr>
            <w:top w:val="none" w:sz="0" w:space="0" w:color="auto"/>
            <w:left w:val="none" w:sz="0" w:space="0" w:color="auto"/>
            <w:bottom w:val="none" w:sz="0" w:space="0" w:color="auto"/>
            <w:right w:val="none" w:sz="0" w:space="0" w:color="auto"/>
          </w:divBdr>
        </w:div>
        <w:div w:id="1308634422">
          <w:marLeft w:val="0"/>
          <w:marRight w:val="0"/>
          <w:marTop w:val="0"/>
          <w:marBottom w:val="0"/>
          <w:divBdr>
            <w:top w:val="none" w:sz="0" w:space="0" w:color="auto"/>
            <w:left w:val="none" w:sz="0" w:space="0" w:color="auto"/>
            <w:bottom w:val="none" w:sz="0" w:space="0" w:color="auto"/>
            <w:right w:val="none" w:sz="0" w:space="0" w:color="auto"/>
          </w:divBdr>
        </w:div>
        <w:div w:id="321734882">
          <w:marLeft w:val="0"/>
          <w:marRight w:val="0"/>
          <w:marTop w:val="0"/>
          <w:marBottom w:val="0"/>
          <w:divBdr>
            <w:top w:val="none" w:sz="0" w:space="0" w:color="auto"/>
            <w:left w:val="none" w:sz="0" w:space="0" w:color="auto"/>
            <w:bottom w:val="none" w:sz="0" w:space="0" w:color="auto"/>
            <w:right w:val="none" w:sz="0" w:space="0" w:color="auto"/>
          </w:divBdr>
        </w:div>
        <w:div w:id="873538602">
          <w:marLeft w:val="0"/>
          <w:marRight w:val="0"/>
          <w:marTop w:val="0"/>
          <w:marBottom w:val="0"/>
          <w:divBdr>
            <w:top w:val="none" w:sz="0" w:space="0" w:color="auto"/>
            <w:left w:val="none" w:sz="0" w:space="0" w:color="auto"/>
            <w:bottom w:val="none" w:sz="0" w:space="0" w:color="auto"/>
            <w:right w:val="none" w:sz="0" w:space="0" w:color="auto"/>
          </w:divBdr>
        </w:div>
        <w:div w:id="1792356582">
          <w:marLeft w:val="0"/>
          <w:marRight w:val="0"/>
          <w:marTop w:val="0"/>
          <w:marBottom w:val="0"/>
          <w:divBdr>
            <w:top w:val="none" w:sz="0" w:space="0" w:color="auto"/>
            <w:left w:val="none" w:sz="0" w:space="0" w:color="auto"/>
            <w:bottom w:val="none" w:sz="0" w:space="0" w:color="auto"/>
            <w:right w:val="none" w:sz="0" w:space="0" w:color="auto"/>
          </w:divBdr>
        </w:div>
        <w:div w:id="243539960">
          <w:marLeft w:val="0"/>
          <w:marRight w:val="0"/>
          <w:marTop w:val="0"/>
          <w:marBottom w:val="0"/>
          <w:divBdr>
            <w:top w:val="none" w:sz="0" w:space="0" w:color="auto"/>
            <w:left w:val="none" w:sz="0" w:space="0" w:color="auto"/>
            <w:bottom w:val="none" w:sz="0" w:space="0" w:color="auto"/>
            <w:right w:val="none" w:sz="0" w:space="0" w:color="auto"/>
          </w:divBdr>
        </w:div>
        <w:div w:id="168905982">
          <w:marLeft w:val="0"/>
          <w:marRight w:val="0"/>
          <w:marTop w:val="0"/>
          <w:marBottom w:val="0"/>
          <w:divBdr>
            <w:top w:val="none" w:sz="0" w:space="0" w:color="auto"/>
            <w:left w:val="none" w:sz="0" w:space="0" w:color="auto"/>
            <w:bottom w:val="none" w:sz="0" w:space="0" w:color="auto"/>
            <w:right w:val="none" w:sz="0" w:space="0" w:color="auto"/>
          </w:divBdr>
        </w:div>
        <w:div w:id="1038092141">
          <w:marLeft w:val="0"/>
          <w:marRight w:val="0"/>
          <w:marTop w:val="0"/>
          <w:marBottom w:val="0"/>
          <w:divBdr>
            <w:top w:val="none" w:sz="0" w:space="0" w:color="auto"/>
            <w:left w:val="none" w:sz="0" w:space="0" w:color="auto"/>
            <w:bottom w:val="none" w:sz="0" w:space="0" w:color="auto"/>
            <w:right w:val="none" w:sz="0" w:space="0" w:color="auto"/>
          </w:divBdr>
        </w:div>
        <w:div w:id="1943143561">
          <w:marLeft w:val="0"/>
          <w:marRight w:val="0"/>
          <w:marTop w:val="0"/>
          <w:marBottom w:val="0"/>
          <w:divBdr>
            <w:top w:val="none" w:sz="0" w:space="0" w:color="auto"/>
            <w:left w:val="none" w:sz="0" w:space="0" w:color="auto"/>
            <w:bottom w:val="none" w:sz="0" w:space="0" w:color="auto"/>
            <w:right w:val="none" w:sz="0" w:space="0" w:color="auto"/>
          </w:divBdr>
        </w:div>
        <w:div w:id="131293185">
          <w:marLeft w:val="0"/>
          <w:marRight w:val="0"/>
          <w:marTop w:val="0"/>
          <w:marBottom w:val="0"/>
          <w:divBdr>
            <w:top w:val="none" w:sz="0" w:space="0" w:color="auto"/>
            <w:left w:val="none" w:sz="0" w:space="0" w:color="auto"/>
            <w:bottom w:val="none" w:sz="0" w:space="0" w:color="auto"/>
            <w:right w:val="none" w:sz="0" w:space="0" w:color="auto"/>
          </w:divBdr>
        </w:div>
        <w:div w:id="548108667">
          <w:marLeft w:val="0"/>
          <w:marRight w:val="0"/>
          <w:marTop w:val="0"/>
          <w:marBottom w:val="0"/>
          <w:divBdr>
            <w:top w:val="none" w:sz="0" w:space="0" w:color="auto"/>
            <w:left w:val="none" w:sz="0" w:space="0" w:color="auto"/>
            <w:bottom w:val="none" w:sz="0" w:space="0" w:color="auto"/>
            <w:right w:val="none" w:sz="0" w:space="0" w:color="auto"/>
          </w:divBdr>
        </w:div>
        <w:div w:id="84571035">
          <w:marLeft w:val="0"/>
          <w:marRight w:val="0"/>
          <w:marTop w:val="0"/>
          <w:marBottom w:val="0"/>
          <w:divBdr>
            <w:top w:val="none" w:sz="0" w:space="0" w:color="auto"/>
            <w:left w:val="none" w:sz="0" w:space="0" w:color="auto"/>
            <w:bottom w:val="none" w:sz="0" w:space="0" w:color="auto"/>
            <w:right w:val="none" w:sz="0" w:space="0" w:color="auto"/>
          </w:divBdr>
        </w:div>
        <w:div w:id="797723808">
          <w:marLeft w:val="0"/>
          <w:marRight w:val="0"/>
          <w:marTop w:val="0"/>
          <w:marBottom w:val="0"/>
          <w:divBdr>
            <w:top w:val="none" w:sz="0" w:space="0" w:color="auto"/>
            <w:left w:val="none" w:sz="0" w:space="0" w:color="auto"/>
            <w:bottom w:val="none" w:sz="0" w:space="0" w:color="auto"/>
            <w:right w:val="none" w:sz="0" w:space="0" w:color="auto"/>
          </w:divBdr>
        </w:div>
        <w:div w:id="852453264">
          <w:marLeft w:val="0"/>
          <w:marRight w:val="0"/>
          <w:marTop w:val="0"/>
          <w:marBottom w:val="0"/>
          <w:divBdr>
            <w:top w:val="none" w:sz="0" w:space="0" w:color="auto"/>
            <w:left w:val="none" w:sz="0" w:space="0" w:color="auto"/>
            <w:bottom w:val="none" w:sz="0" w:space="0" w:color="auto"/>
            <w:right w:val="none" w:sz="0" w:space="0" w:color="auto"/>
          </w:divBdr>
        </w:div>
        <w:div w:id="733816841">
          <w:marLeft w:val="0"/>
          <w:marRight w:val="0"/>
          <w:marTop w:val="0"/>
          <w:marBottom w:val="0"/>
          <w:divBdr>
            <w:top w:val="none" w:sz="0" w:space="0" w:color="auto"/>
            <w:left w:val="none" w:sz="0" w:space="0" w:color="auto"/>
            <w:bottom w:val="none" w:sz="0" w:space="0" w:color="auto"/>
            <w:right w:val="none" w:sz="0" w:space="0" w:color="auto"/>
          </w:divBdr>
        </w:div>
        <w:div w:id="1784111983">
          <w:marLeft w:val="0"/>
          <w:marRight w:val="0"/>
          <w:marTop w:val="0"/>
          <w:marBottom w:val="0"/>
          <w:divBdr>
            <w:top w:val="none" w:sz="0" w:space="0" w:color="auto"/>
            <w:left w:val="none" w:sz="0" w:space="0" w:color="auto"/>
            <w:bottom w:val="none" w:sz="0" w:space="0" w:color="auto"/>
            <w:right w:val="none" w:sz="0" w:space="0" w:color="auto"/>
          </w:divBdr>
        </w:div>
        <w:div w:id="1367676081">
          <w:marLeft w:val="0"/>
          <w:marRight w:val="0"/>
          <w:marTop w:val="0"/>
          <w:marBottom w:val="0"/>
          <w:divBdr>
            <w:top w:val="none" w:sz="0" w:space="0" w:color="auto"/>
            <w:left w:val="none" w:sz="0" w:space="0" w:color="auto"/>
            <w:bottom w:val="none" w:sz="0" w:space="0" w:color="auto"/>
            <w:right w:val="none" w:sz="0" w:space="0" w:color="auto"/>
          </w:divBdr>
        </w:div>
        <w:div w:id="1360862923">
          <w:marLeft w:val="0"/>
          <w:marRight w:val="0"/>
          <w:marTop w:val="0"/>
          <w:marBottom w:val="0"/>
          <w:divBdr>
            <w:top w:val="none" w:sz="0" w:space="0" w:color="auto"/>
            <w:left w:val="none" w:sz="0" w:space="0" w:color="auto"/>
            <w:bottom w:val="none" w:sz="0" w:space="0" w:color="auto"/>
            <w:right w:val="none" w:sz="0" w:space="0" w:color="auto"/>
          </w:divBdr>
        </w:div>
        <w:div w:id="1709987760">
          <w:marLeft w:val="0"/>
          <w:marRight w:val="0"/>
          <w:marTop w:val="0"/>
          <w:marBottom w:val="0"/>
          <w:divBdr>
            <w:top w:val="none" w:sz="0" w:space="0" w:color="auto"/>
            <w:left w:val="none" w:sz="0" w:space="0" w:color="auto"/>
            <w:bottom w:val="none" w:sz="0" w:space="0" w:color="auto"/>
            <w:right w:val="none" w:sz="0" w:space="0" w:color="auto"/>
          </w:divBdr>
        </w:div>
        <w:div w:id="802889077">
          <w:marLeft w:val="0"/>
          <w:marRight w:val="0"/>
          <w:marTop w:val="0"/>
          <w:marBottom w:val="0"/>
          <w:divBdr>
            <w:top w:val="none" w:sz="0" w:space="0" w:color="auto"/>
            <w:left w:val="none" w:sz="0" w:space="0" w:color="auto"/>
            <w:bottom w:val="none" w:sz="0" w:space="0" w:color="auto"/>
            <w:right w:val="none" w:sz="0" w:space="0" w:color="auto"/>
          </w:divBdr>
        </w:div>
        <w:div w:id="653531083">
          <w:marLeft w:val="0"/>
          <w:marRight w:val="0"/>
          <w:marTop w:val="0"/>
          <w:marBottom w:val="0"/>
          <w:divBdr>
            <w:top w:val="none" w:sz="0" w:space="0" w:color="auto"/>
            <w:left w:val="none" w:sz="0" w:space="0" w:color="auto"/>
            <w:bottom w:val="none" w:sz="0" w:space="0" w:color="auto"/>
            <w:right w:val="none" w:sz="0" w:space="0" w:color="auto"/>
          </w:divBdr>
        </w:div>
        <w:div w:id="1132871306">
          <w:marLeft w:val="0"/>
          <w:marRight w:val="0"/>
          <w:marTop w:val="0"/>
          <w:marBottom w:val="0"/>
          <w:divBdr>
            <w:top w:val="none" w:sz="0" w:space="0" w:color="auto"/>
            <w:left w:val="none" w:sz="0" w:space="0" w:color="auto"/>
            <w:bottom w:val="none" w:sz="0" w:space="0" w:color="auto"/>
            <w:right w:val="none" w:sz="0" w:space="0" w:color="auto"/>
          </w:divBdr>
        </w:div>
        <w:div w:id="1451195782">
          <w:marLeft w:val="0"/>
          <w:marRight w:val="0"/>
          <w:marTop w:val="0"/>
          <w:marBottom w:val="0"/>
          <w:divBdr>
            <w:top w:val="none" w:sz="0" w:space="0" w:color="auto"/>
            <w:left w:val="none" w:sz="0" w:space="0" w:color="auto"/>
            <w:bottom w:val="none" w:sz="0" w:space="0" w:color="auto"/>
            <w:right w:val="none" w:sz="0" w:space="0" w:color="auto"/>
          </w:divBdr>
        </w:div>
        <w:div w:id="833029776">
          <w:marLeft w:val="0"/>
          <w:marRight w:val="0"/>
          <w:marTop w:val="0"/>
          <w:marBottom w:val="0"/>
          <w:divBdr>
            <w:top w:val="none" w:sz="0" w:space="0" w:color="auto"/>
            <w:left w:val="none" w:sz="0" w:space="0" w:color="auto"/>
            <w:bottom w:val="none" w:sz="0" w:space="0" w:color="auto"/>
            <w:right w:val="none" w:sz="0" w:space="0" w:color="auto"/>
          </w:divBdr>
        </w:div>
        <w:div w:id="1447625067">
          <w:marLeft w:val="0"/>
          <w:marRight w:val="0"/>
          <w:marTop w:val="0"/>
          <w:marBottom w:val="0"/>
          <w:divBdr>
            <w:top w:val="none" w:sz="0" w:space="0" w:color="auto"/>
            <w:left w:val="none" w:sz="0" w:space="0" w:color="auto"/>
            <w:bottom w:val="none" w:sz="0" w:space="0" w:color="auto"/>
            <w:right w:val="none" w:sz="0" w:space="0" w:color="auto"/>
          </w:divBdr>
        </w:div>
        <w:div w:id="1666588923">
          <w:marLeft w:val="0"/>
          <w:marRight w:val="0"/>
          <w:marTop w:val="0"/>
          <w:marBottom w:val="0"/>
          <w:divBdr>
            <w:top w:val="none" w:sz="0" w:space="0" w:color="auto"/>
            <w:left w:val="none" w:sz="0" w:space="0" w:color="auto"/>
            <w:bottom w:val="none" w:sz="0" w:space="0" w:color="auto"/>
            <w:right w:val="none" w:sz="0" w:space="0" w:color="auto"/>
          </w:divBdr>
        </w:div>
        <w:div w:id="1294214218">
          <w:marLeft w:val="0"/>
          <w:marRight w:val="0"/>
          <w:marTop w:val="0"/>
          <w:marBottom w:val="0"/>
          <w:divBdr>
            <w:top w:val="none" w:sz="0" w:space="0" w:color="auto"/>
            <w:left w:val="none" w:sz="0" w:space="0" w:color="auto"/>
            <w:bottom w:val="none" w:sz="0" w:space="0" w:color="auto"/>
            <w:right w:val="none" w:sz="0" w:space="0" w:color="auto"/>
          </w:divBdr>
        </w:div>
        <w:div w:id="850099075">
          <w:marLeft w:val="0"/>
          <w:marRight w:val="0"/>
          <w:marTop w:val="0"/>
          <w:marBottom w:val="0"/>
          <w:divBdr>
            <w:top w:val="none" w:sz="0" w:space="0" w:color="auto"/>
            <w:left w:val="none" w:sz="0" w:space="0" w:color="auto"/>
            <w:bottom w:val="none" w:sz="0" w:space="0" w:color="auto"/>
            <w:right w:val="none" w:sz="0" w:space="0" w:color="auto"/>
          </w:divBdr>
        </w:div>
        <w:div w:id="1784418262">
          <w:marLeft w:val="0"/>
          <w:marRight w:val="0"/>
          <w:marTop w:val="0"/>
          <w:marBottom w:val="0"/>
          <w:divBdr>
            <w:top w:val="none" w:sz="0" w:space="0" w:color="auto"/>
            <w:left w:val="none" w:sz="0" w:space="0" w:color="auto"/>
            <w:bottom w:val="none" w:sz="0" w:space="0" w:color="auto"/>
            <w:right w:val="none" w:sz="0" w:space="0" w:color="auto"/>
          </w:divBdr>
        </w:div>
        <w:div w:id="133564429">
          <w:marLeft w:val="0"/>
          <w:marRight w:val="0"/>
          <w:marTop w:val="0"/>
          <w:marBottom w:val="0"/>
          <w:divBdr>
            <w:top w:val="none" w:sz="0" w:space="0" w:color="auto"/>
            <w:left w:val="none" w:sz="0" w:space="0" w:color="auto"/>
            <w:bottom w:val="none" w:sz="0" w:space="0" w:color="auto"/>
            <w:right w:val="none" w:sz="0" w:space="0" w:color="auto"/>
          </w:divBdr>
        </w:div>
        <w:div w:id="1542671781">
          <w:marLeft w:val="0"/>
          <w:marRight w:val="0"/>
          <w:marTop w:val="0"/>
          <w:marBottom w:val="0"/>
          <w:divBdr>
            <w:top w:val="none" w:sz="0" w:space="0" w:color="auto"/>
            <w:left w:val="none" w:sz="0" w:space="0" w:color="auto"/>
            <w:bottom w:val="none" w:sz="0" w:space="0" w:color="auto"/>
            <w:right w:val="none" w:sz="0" w:space="0" w:color="auto"/>
          </w:divBdr>
        </w:div>
        <w:div w:id="1285455157">
          <w:marLeft w:val="0"/>
          <w:marRight w:val="0"/>
          <w:marTop w:val="0"/>
          <w:marBottom w:val="0"/>
          <w:divBdr>
            <w:top w:val="none" w:sz="0" w:space="0" w:color="auto"/>
            <w:left w:val="none" w:sz="0" w:space="0" w:color="auto"/>
            <w:bottom w:val="none" w:sz="0" w:space="0" w:color="auto"/>
            <w:right w:val="none" w:sz="0" w:space="0" w:color="auto"/>
          </w:divBdr>
        </w:div>
        <w:div w:id="2080203299">
          <w:marLeft w:val="0"/>
          <w:marRight w:val="0"/>
          <w:marTop w:val="0"/>
          <w:marBottom w:val="0"/>
          <w:divBdr>
            <w:top w:val="none" w:sz="0" w:space="0" w:color="auto"/>
            <w:left w:val="none" w:sz="0" w:space="0" w:color="auto"/>
            <w:bottom w:val="none" w:sz="0" w:space="0" w:color="auto"/>
            <w:right w:val="none" w:sz="0" w:space="0" w:color="auto"/>
          </w:divBdr>
        </w:div>
        <w:div w:id="2091729602">
          <w:marLeft w:val="0"/>
          <w:marRight w:val="0"/>
          <w:marTop w:val="0"/>
          <w:marBottom w:val="0"/>
          <w:divBdr>
            <w:top w:val="none" w:sz="0" w:space="0" w:color="auto"/>
            <w:left w:val="none" w:sz="0" w:space="0" w:color="auto"/>
            <w:bottom w:val="none" w:sz="0" w:space="0" w:color="auto"/>
            <w:right w:val="none" w:sz="0" w:space="0" w:color="auto"/>
          </w:divBdr>
        </w:div>
        <w:div w:id="669138518">
          <w:marLeft w:val="0"/>
          <w:marRight w:val="0"/>
          <w:marTop w:val="0"/>
          <w:marBottom w:val="0"/>
          <w:divBdr>
            <w:top w:val="none" w:sz="0" w:space="0" w:color="auto"/>
            <w:left w:val="none" w:sz="0" w:space="0" w:color="auto"/>
            <w:bottom w:val="none" w:sz="0" w:space="0" w:color="auto"/>
            <w:right w:val="none" w:sz="0" w:space="0" w:color="auto"/>
          </w:divBdr>
        </w:div>
        <w:div w:id="309671757">
          <w:marLeft w:val="0"/>
          <w:marRight w:val="0"/>
          <w:marTop w:val="0"/>
          <w:marBottom w:val="0"/>
          <w:divBdr>
            <w:top w:val="none" w:sz="0" w:space="0" w:color="auto"/>
            <w:left w:val="none" w:sz="0" w:space="0" w:color="auto"/>
            <w:bottom w:val="none" w:sz="0" w:space="0" w:color="auto"/>
            <w:right w:val="none" w:sz="0" w:space="0" w:color="auto"/>
          </w:divBdr>
        </w:div>
        <w:div w:id="193230639">
          <w:marLeft w:val="0"/>
          <w:marRight w:val="0"/>
          <w:marTop w:val="0"/>
          <w:marBottom w:val="0"/>
          <w:divBdr>
            <w:top w:val="none" w:sz="0" w:space="0" w:color="auto"/>
            <w:left w:val="none" w:sz="0" w:space="0" w:color="auto"/>
            <w:bottom w:val="none" w:sz="0" w:space="0" w:color="auto"/>
            <w:right w:val="none" w:sz="0" w:space="0" w:color="auto"/>
          </w:divBdr>
        </w:div>
        <w:div w:id="2038309759">
          <w:marLeft w:val="0"/>
          <w:marRight w:val="0"/>
          <w:marTop w:val="0"/>
          <w:marBottom w:val="0"/>
          <w:divBdr>
            <w:top w:val="none" w:sz="0" w:space="0" w:color="auto"/>
            <w:left w:val="none" w:sz="0" w:space="0" w:color="auto"/>
            <w:bottom w:val="none" w:sz="0" w:space="0" w:color="auto"/>
            <w:right w:val="none" w:sz="0" w:space="0" w:color="auto"/>
          </w:divBdr>
        </w:div>
        <w:div w:id="1429153545">
          <w:marLeft w:val="0"/>
          <w:marRight w:val="0"/>
          <w:marTop w:val="0"/>
          <w:marBottom w:val="0"/>
          <w:divBdr>
            <w:top w:val="none" w:sz="0" w:space="0" w:color="auto"/>
            <w:left w:val="none" w:sz="0" w:space="0" w:color="auto"/>
            <w:bottom w:val="none" w:sz="0" w:space="0" w:color="auto"/>
            <w:right w:val="none" w:sz="0" w:space="0" w:color="auto"/>
          </w:divBdr>
        </w:div>
        <w:div w:id="156849629">
          <w:marLeft w:val="0"/>
          <w:marRight w:val="0"/>
          <w:marTop w:val="0"/>
          <w:marBottom w:val="0"/>
          <w:divBdr>
            <w:top w:val="none" w:sz="0" w:space="0" w:color="auto"/>
            <w:left w:val="none" w:sz="0" w:space="0" w:color="auto"/>
            <w:bottom w:val="none" w:sz="0" w:space="0" w:color="auto"/>
            <w:right w:val="none" w:sz="0" w:space="0" w:color="auto"/>
          </w:divBdr>
        </w:div>
        <w:div w:id="390465973">
          <w:marLeft w:val="0"/>
          <w:marRight w:val="0"/>
          <w:marTop w:val="0"/>
          <w:marBottom w:val="0"/>
          <w:divBdr>
            <w:top w:val="none" w:sz="0" w:space="0" w:color="auto"/>
            <w:left w:val="none" w:sz="0" w:space="0" w:color="auto"/>
            <w:bottom w:val="none" w:sz="0" w:space="0" w:color="auto"/>
            <w:right w:val="none" w:sz="0" w:space="0" w:color="auto"/>
          </w:divBdr>
        </w:div>
        <w:div w:id="1850244174">
          <w:marLeft w:val="0"/>
          <w:marRight w:val="0"/>
          <w:marTop w:val="0"/>
          <w:marBottom w:val="0"/>
          <w:divBdr>
            <w:top w:val="none" w:sz="0" w:space="0" w:color="auto"/>
            <w:left w:val="none" w:sz="0" w:space="0" w:color="auto"/>
            <w:bottom w:val="none" w:sz="0" w:space="0" w:color="auto"/>
            <w:right w:val="none" w:sz="0" w:space="0" w:color="auto"/>
          </w:divBdr>
        </w:div>
        <w:div w:id="1748383982">
          <w:marLeft w:val="0"/>
          <w:marRight w:val="0"/>
          <w:marTop w:val="0"/>
          <w:marBottom w:val="0"/>
          <w:divBdr>
            <w:top w:val="none" w:sz="0" w:space="0" w:color="auto"/>
            <w:left w:val="none" w:sz="0" w:space="0" w:color="auto"/>
            <w:bottom w:val="none" w:sz="0" w:space="0" w:color="auto"/>
            <w:right w:val="none" w:sz="0" w:space="0" w:color="auto"/>
          </w:divBdr>
        </w:div>
        <w:div w:id="463039769">
          <w:marLeft w:val="0"/>
          <w:marRight w:val="0"/>
          <w:marTop w:val="0"/>
          <w:marBottom w:val="0"/>
          <w:divBdr>
            <w:top w:val="none" w:sz="0" w:space="0" w:color="auto"/>
            <w:left w:val="none" w:sz="0" w:space="0" w:color="auto"/>
            <w:bottom w:val="none" w:sz="0" w:space="0" w:color="auto"/>
            <w:right w:val="none" w:sz="0" w:space="0" w:color="auto"/>
          </w:divBdr>
        </w:div>
        <w:div w:id="112214398">
          <w:marLeft w:val="0"/>
          <w:marRight w:val="0"/>
          <w:marTop w:val="0"/>
          <w:marBottom w:val="0"/>
          <w:divBdr>
            <w:top w:val="none" w:sz="0" w:space="0" w:color="auto"/>
            <w:left w:val="none" w:sz="0" w:space="0" w:color="auto"/>
            <w:bottom w:val="none" w:sz="0" w:space="0" w:color="auto"/>
            <w:right w:val="none" w:sz="0" w:space="0" w:color="auto"/>
          </w:divBdr>
        </w:div>
        <w:div w:id="467280586">
          <w:marLeft w:val="0"/>
          <w:marRight w:val="0"/>
          <w:marTop w:val="0"/>
          <w:marBottom w:val="0"/>
          <w:divBdr>
            <w:top w:val="none" w:sz="0" w:space="0" w:color="auto"/>
            <w:left w:val="none" w:sz="0" w:space="0" w:color="auto"/>
            <w:bottom w:val="none" w:sz="0" w:space="0" w:color="auto"/>
            <w:right w:val="none" w:sz="0" w:space="0" w:color="auto"/>
          </w:divBdr>
        </w:div>
        <w:div w:id="875461500">
          <w:marLeft w:val="0"/>
          <w:marRight w:val="0"/>
          <w:marTop w:val="0"/>
          <w:marBottom w:val="0"/>
          <w:divBdr>
            <w:top w:val="none" w:sz="0" w:space="0" w:color="auto"/>
            <w:left w:val="none" w:sz="0" w:space="0" w:color="auto"/>
            <w:bottom w:val="none" w:sz="0" w:space="0" w:color="auto"/>
            <w:right w:val="none" w:sz="0" w:space="0" w:color="auto"/>
          </w:divBdr>
        </w:div>
        <w:div w:id="1749233610">
          <w:marLeft w:val="0"/>
          <w:marRight w:val="0"/>
          <w:marTop w:val="0"/>
          <w:marBottom w:val="0"/>
          <w:divBdr>
            <w:top w:val="none" w:sz="0" w:space="0" w:color="auto"/>
            <w:left w:val="none" w:sz="0" w:space="0" w:color="auto"/>
            <w:bottom w:val="none" w:sz="0" w:space="0" w:color="auto"/>
            <w:right w:val="none" w:sz="0" w:space="0" w:color="auto"/>
          </w:divBdr>
        </w:div>
        <w:div w:id="1657412787">
          <w:marLeft w:val="0"/>
          <w:marRight w:val="0"/>
          <w:marTop w:val="0"/>
          <w:marBottom w:val="0"/>
          <w:divBdr>
            <w:top w:val="none" w:sz="0" w:space="0" w:color="auto"/>
            <w:left w:val="none" w:sz="0" w:space="0" w:color="auto"/>
            <w:bottom w:val="none" w:sz="0" w:space="0" w:color="auto"/>
            <w:right w:val="none" w:sz="0" w:space="0" w:color="auto"/>
          </w:divBdr>
        </w:div>
        <w:div w:id="541941256">
          <w:marLeft w:val="0"/>
          <w:marRight w:val="0"/>
          <w:marTop w:val="0"/>
          <w:marBottom w:val="0"/>
          <w:divBdr>
            <w:top w:val="none" w:sz="0" w:space="0" w:color="auto"/>
            <w:left w:val="none" w:sz="0" w:space="0" w:color="auto"/>
            <w:bottom w:val="none" w:sz="0" w:space="0" w:color="auto"/>
            <w:right w:val="none" w:sz="0" w:space="0" w:color="auto"/>
          </w:divBdr>
        </w:div>
        <w:div w:id="24602492">
          <w:marLeft w:val="0"/>
          <w:marRight w:val="0"/>
          <w:marTop w:val="0"/>
          <w:marBottom w:val="0"/>
          <w:divBdr>
            <w:top w:val="none" w:sz="0" w:space="0" w:color="auto"/>
            <w:left w:val="none" w:sz="0" w:space="0" w:color="auto"/>
            <w:bottom w:val="none" w:sz="0" w:space="0" w:color="auto"/>
            <w:right w:val="none" w:sz="0" w:space="0" w:color="auto"/>
          </w:divBdr>
        </w:div>
        <w:div w:id="497813527">
          <w:marLeft w:val="0"/>
          <w:marRight w:val="0"/>
          <w:marTop w:val="0"/>
          <w:marBottom w:val="0"/>
          <w:divBdr>
            <w:top w:val="none" w:sz="0" w:space="0" w:color="auto"/>
            <w:left w:val="none" w:sz="0" w:space="0" w:color="auto"/>
            <w:bottom w:val="none" w:sz="0" w:space="0" w:color="auto"/>
            <w:right w:val="none" w:sz="0" w:space="0" w:color="auto"/>
          </w:divBdr>
        </w:div>
        <w:div w:id="1823035605">
          <w:marLeft w:val="0"/>
          <w:marRight w:val="0"/>
          <w:marTop w:val="0"/>
          <w:marBottom w:val="0"/>
          <w:divBdr>
            <w:top w:val="none" w:sz="0" w:space="0" w:color="auto"/>
            <w:left w:val="none" w:sz="0" w:space="0" w:color="auto"/>
            <w:bottom w:val="none" w:sz="0" w:space="0" w:color="auto"/>
            <w:right w:val="none" w:sz="0" w:space="0" w:color="auto"/>
          </w:divBdr>
        </w:div>
        <w:div w:id="626787307">
          <w:marLeft w:val="0"/>
          <w:marRight w:val="0"/>
          <w:marTop w:val="0"/>
          <w:marBottom w:val="0"/>
          <w:divBdr>
            <w:top w:val="none" w:sz="0" w:space="0" w:color="auto"/>
            <w:left w:val="none" w:sz="0" w:space="0" w:color="auto"/>
            <w:bottom w:val="none" w:sz="0" w:space="0" w:color="auto"/>
            <w:right w:val="none" w:sz="0" w:space="0" w:color="auto"/>
          </w:divBdr>
        </w:div>
        <w:div w:id="1298337052">
          <w:marLeft w:val="0"/>
          <w:marRight w:val="0"/>
          <w:marTop w:val="0"/>
          <w:marBottom w:val="0"/>
          <w:divBdr>
            <w:top w:val="none" w:sz="0" w:space="0" w:color="auto"/>
            <w:left w:val="none" w:sz="0" w:space="0" w:color="auto"/>
            <w:bottom w:val="none" w:sz="0" w:space="0" w:color="auto"/>
            <w:right w:val="none" w:sz="0" w:space="0" w:color="auto"/>
          </w:divBdr>
        </w:div>
        <w:div w:id="2092463680">
          <w:marLeft w:val="0"/>
          <w:marRight w:val="0"/>
          <w:marTop w:val="0"/>
          <w:marBottom w:val="0"/>
          <w:divBdr>
            <w:top w:val="none" w:sz="0" w:space="0" w:color="auto"/>
            <w:left w:val="none" w:sz="0" w:space="0" w:color="auto"/>
            <w:bottom w:val="none" w:sz="0" w:space="0" w:color="auto"/>
            <w:right w:val="none" w:sz="0" w:space="0" w:color="auto"/>
          </w:divBdr>
        </w:div>
        <w:div w:id="430511420">
          <w:marLeft w:val="0"/>
          <w:marRight w:val="0"/>
          <w:marTop w:val="0"/>
          <w:marBottom w:val="0"/>
          <w:divBdr>
            <w:top w:val="none" w:sz="0" w:space="0" w:color="auto"/>
            <w:left w:val="none" w:sz="0" w:space="0" w:color="auto"/>
            <w:bottom w:val="none" w:sz="0" w:space="0" w:color="auto"/>
            <w:right w:val="none" w:sz="0" w:space="0" w:color="auto"/>
          </w:divBdr>
        </w:div>
        <w:div w:id="859854128">
          <w:marLeft w:val="0"/>
          <w:marRight w:val="0"/>
          <w:marTop w:val="0"/>
          <w:marBottom w:val="0"/>
          <w:divBdr>
            <w:top w:val="none" w:sz="0" w:space="0" w:color="auto"/>
            <w:left w:val="none" w:sz="0" w:space="0" w:color="auto"/>
            <w:bottom w:val="none" w:sz="0" w:space="0" w:color="auto"/>
            <w:right w:val="none" w:sz="0" w:space="0" w:color="auto"/>
          </w:divBdr>
        </w:div>
        <w:div w:id="884951749">
          <w:marLeft w:val="0"/>
          <w:marRight w:val="0"/>
          <w:marTop w:val="0"/>
          <w:marBottom w:val="0"/>
          <w:divBdr>
            <w:top w:val="none" w:sz="0" w:space="0" w:color="auto"/>
            <w:left w:val="none" w:sz="0" w:space="0" w:color="auto"/>
            <w:bottom w:val="none" w:sz="0" w:space="0" w:color="auto"/>
            <w:right w:val="none" w:sz="0" w:space="0" w:color="auto"/>
          </w:divBdr>
        </w:div>
        <w:div w:id="104426474">
          <w:marLeft w:val="0"/>
          <w:marRight w:val="0"/>
          <w:marTop w:val="0"/>
          <w:marBottom w:val="0"/>
          <w:divBdr>
            <w:top w:val="none" w:sz="0" w:space="0" w:color="auto"/>
            <w:left w:val="none" w:sz="0" w:space="0" w:color="auto"/>
            <w:bottom w:val="none" w:sz="0" w:space="0" w:color="auto"/>
            <w:right w:val="none" w:sz="0" w:space="0" w:color="auto"/>
          </w:divBdr>
        </w:div>
        <w:div w:id="544215299">
          <w:marLeft w:val="0"/>
          <w:marRight w:val="0"/>
          <w:marTop w:val="0"/>
          <w:marBottom w:val="0"/>
          <w:divBdr>
            <w:top w:val="none" w:sz="0" w:space="0" w:color="auto"/>
            <w:left w:val="none" w:sz="0" w:space="0" w:color="auto"/>
            <w:bottom w:val="none" w:sz="0" w:space="0" w:color="auto"/>
            <w:right w:val="none" w:sz="0" w:space="0" w:color="auto"/>
          </w:divBdr>
        </w:div>
        <w:div w:id="682242163">
          <w:marLeft w:val="0"/>
          <w:marRight w:val="0"/>
          <w:marTop w:val="0"/>
          <w:marBottom w:val="0"/>
          <w:divBdr>
            <w:top w:val="none" w:sz="0" w:space="0" w:color="auto"/>
            <w:left w:val="none" w:sz="0" w:space="0" w:color="auto"/>
            <w:bottom w:val="none" w:sz="0" w:space="0" w:color="auto"/>
            <w:right w:val="none" w:sz="0" w:space="0" w:color="auto"/>
          </w:divBdr>
        </w:div>
        <w:div w:id="1389038363">
          <w:marLeft w:val="0"/>
          <w:marRight w:val="0"/>
          <w:marTop w:val="0"/>
          <w:marBottom w:val="0"/>
          <w:divBdr>
            <w:top w:val="none" w:sz="0" w:space="0" w:color="auto"/>
            <w:left w:val="none" w:sz="0" w:space="0" w:color="auto"/>
            <w:bottom w:val="none" w:sz="0" w:space="0" w:color="auto"/>
            <w:right w:val="none" w:sz="0" w:space="0" w:color="auto"/>
          </w:divBdr>
        </w:div>
      </w:divsChild>
    </w:div>
    <w:div w:id="473178312">
      <w:bodyDiv w:val="1"/>
      <w:marLeft w:val="0"/>
      <w:marRight w:val="0"/>
      <w:marTop w:val="0"/>
      <w:marBottom w:val="0"/>
      <w:divBdr>
        <w:top w:val="none" w:sz="0" w:space="0" w:color="auto"/>
        <w:left w:val="none" w:sz="0" w:space="0" w:color="auto"/>
        <w:bottom w:val="none" w:sz="0" w:space="0" w:color="auto"/>
        <w:right w:val="none" w:sz="0" w:space="0" w:color="auto"/>
      </w:divBdr>
      <w:divsChild>
        <w:div w:id="1844199543">
          <w:marLeft w:val="0"/>
          <w:marRight w:val="0"/>
          <w:marTop w:val="0"/>
          <w:marBottom w:val="0"/>
          <w:divBdr>
            <w:top w:val="none" w:sz="0" w:space="0" w:color="auto"/>
            <w:left w:val="none" w:sz="0" w:space="0" w:color="auto"/>
            <w:bottom w:val="none" w:sz="0" w:space="0" w:color="auto"/>
            <w:right w:val="none" w:sz="0" w:space="0" w:color="auto"/>
          </w:divBdr>
        </w:div>
        <w:div w:id="783695629">
          <w:marLeft w:val="0"/>
          <w:marRight w:val="0"/>
          <w:marTop w:val="0"/>
          <w:marBottom w:val="0"/>
          <w:divBdr>
            <w:top w:val="none" w:sz="0" w:space="0" w:color="auto"/>
            <w:left w:val="none" w:sz="0" w:space="0" w:color="auto"/>
            <w:bottom w:val="none" w:sz="0" w:space="0" w:color="auto"/>
            <w:right w:val="none" w:sz="0" w:space="0" w:color="auto"/>
          </w:divBdr>
        </w:div>
        <w:div w:id="2000495080">
          <w:marLeft w:val="0"/>
          <w:marRight w:val="0"/>
          <w:marTop w:val="0"/>
          <w:marBottom w:val="0"/>
          <w:divBdr>
            <w:top w:val="none" w:sz="0" w:space="0" w:color="auto"/>
            <w:left w:val="none" w:sz="0" w:space="0" w:color="auto"/>
            <w:bottom w:val="none" w:sz="0" w:space="0" w:color="auto"/>
            <w:right w:val="none" w:sz="0" w:space="0" w:color="auto"/>
          </w:divBdr>
        </w:div>
        <w:div w:id="1262488537">
          <w:marLeft w:val="0"/>
          <w:marRight w:val="0"/>
          <w:marTop w:val="0"/>
          <w:marBottom w:val="0"/>
          <w:divBdr>
            <w:top w:val="none" w:sz="0" w:space="0" w:color="auto"/>
            <w:left w:val="none" w:sz="0" w:space="0" w:color="auto"/>
            <w:bottom w:val="none" w:sz="0" w:space="0" w:color="auto"/>
            <w:right w:val="none" w:sz="0" w:space="0" w:color="auto"/>
          </w:divBdr>
        </w:div>
        <w:div w:id="745023">
          <w:marLeft w:val="0"/>
          <w:marRight w:val="0"/>
          <w:marTop w:val="0"/>
          <w:marBottom w:val="0"/>
          <w:divBdr>
            <w:top w:val="none" w:sz="0" w:space="0" w:color="auto"/>
            <w:left w:val="none" w:sz="0" w:space="0" w:color="auto"/>
            <w:bottom w:val="none" w:sz="0" w:space="0" w:color="auto"/>
            <w:right w:val="none" w:sz="0" w:space="0" w:color="auto"/>
          </w:divBdr>
        </w:div>
        <w:div w:id="697657659">
          <w:marLeft w:val="0"/>
          <w:marRight w:val="0"/>
          <w:marTop w:val="0"/>
          <w:marBottom w:val="0"/>
          <w:divBdr>
            <w:top w:val="none" w:sz="0" w:space="0" w:color="auto"/>
            <w:left w:val="none" w:sz="0" w:space="0" w:color="auto"/>
            <w:bottom w:val="none" w:sz="0" w:space="0" w:color="auto"/>
            <w:right w:val="none" w:sz="0" w:space="0" w:color="auto"/>
          </w:divBdr>
        </w:div>
      </w:divsChild>
    </w:div>
    <w:div w:id="626546715">
      <w:bodyDiv w:val="1"/>
      <w:marLeft w:val="0"/>
      <w:marRight w:val="0"/>
      <w:marTop w:val="0"/>
      <w:marBottom w:val="0"/>
      <w:divBdr>
        <w:top w:val="none" w:sz="0" w:space="0" w:color="auto"/>
        <w:left w:val="none" w:sz="0" w:space="0" w:color="auto"/>
        <w:bottom w:val="none" w:sz="0" w:space="0" w:color="auto"/>
        <w:right w:val="none" w:sz="0" w:space="0" w:color="auto"/>
      </w:divBdr>
    </w:div>
    <w:div w:id="705839458">
      <w:bodyDiv w:val="1"/>
      <w:marLeft w:val="0"/>
      <w:marRight w:val="0"/>
      <w:marTop w:val="0"/>
      <w:marBottom w:val="0"/>
      <w:divBdr>
        <w:top w:val="none" w:sz="0" w:space="0" w:color="auto"/>
        <w:left w:val="none" w:sz="0" w:space="0" w:color="auto"/>
        <w:bottom w:val="none" w:sz="0" w:space="0" w:color="auto"/>
        <w:right w:val="none" w:sz="0" w:space="0" w:color="auto"/>
      </w:divBdr>
      <w:divsChild>
        <w:div w:id="1851212283">
          <w:marLeft w:val="0"/>
          <w:marRight w:val="0"/>
          <w:marTop w:val="0"/>
          <w:marBottom w:val="0"/>
          <w:divBdr>
            <w:top w:val="none" w:sz="0" w:space="0" w:color="auto"/>
            <w:left w:val="none" w:sz="0" w:space="0" w:color="auto"/>
            <w:bottom w:val="none" w:sz="0" w:space="0" w:color="auto"/>
            <w:right w:val="none" w:sz="0" w:space="0" w:color="auto"/>
          </w:divBdr>
        </w:div>
        <w:div w:id="1172062005">
          <w:marLeft w:val="0"/>
          <w:marRight w:val="0"/>
          <w:marTop w:val="0"/>
          <w:marBottom w:val="0"/>
          <w:divBdr>
            <w:top w:val="none" w:sz="0" w:space="0" w:color="auto"/>
            <w:left w:val="none" w:sz="0" w:space="0" w:color="auto"/>
            <w:bottom w:val="none" w:sz="0" w:space="0" w:color="auto"/>
            <w:right w:val="none" w:sz="0" w:space="0" w:color="auto"/>
          </w:divBdr>
        </w:div>
        <w:div w:id="2128039639">
          <w:marLeft w:val="0"/>
          <w:marRight w:val="0"/>
          <w:marTop w:val="0"/>
          <w:marBottom w:val="0"/>
          <w:divBdr>
            <w:top w:val="none" w:sz="0" w:space="0" w:color="auto"/>
            <w:left w:val="none" w:sz="0" w:space="0" w:color="auto"/>
            <w:bottom w:val="none" w:sz="0" w:space="0" w:color="auto"/>
            <w:right w:val="none" w:sz="0" w:space="0" w:color="auto"/>
          </w:divBdr>
        </w:div>
        <w:div w:id="796143829">
          <w:marLeft w:val="0"/>
          <w:marRight w:val="0"/>
          <w:marTop w:val="0"/>
          <w:marBottom w:val="0"/>
          <w:divBdr>
            <w:top w:val="none" w:sz="0" w:space="0" w:color="auto"/>
            <w:left w:val="none" w:sz="0" w:space="0" w:color="auto"/>
            <w:bottom w:val="none" w:sz="0" w:space="0" w:color="auto"/>
            <w:right w:val="none" w:sz="0" w:space="0" w:color="auto"/>
          </w:divBdr>
        </w:div>
        <w:div w:id="1883858346">
          <w:marLeft w:val="0"/>
          <w:marRight w:val="0"/>
          <w:marTop w:val="0"/>
          <w:marBottom w:val="0"/>
          <w:divBdr>
            <w:top w:val="none" w:sz="0" w:space="0" w:color="auto"/>
            <w:left w:val="none" w:sz="0" w:space="0" w:color="auto"/>
            <w:bottom w:val="none" w:sz="0" w:space="0" w:color="auto"/>
            <w:right w:val="none" w:sz="0" w:space="0" w:color="auto"/>
          </w:divBdr>
        </w:div>
        <w:div w:id="1466966036">
          <w:marLeft w:val="0"/>
          <w:marRight w:val="0"/>
          <w:marTop w:val="0"/>
          <w:marBottom w:val="0"/>
          <w:divBdr>
            <w:top w:val="none" w:sz="0" w:space="0" w:color="auto"/>
            <w:left w:val="none" w:sz="0" w:space="0" w:color="auto"/>
            <w:bottom w:val="none" w:sz="0" w:space="0" w:color="auto"/>
            <w:right w:val="none" w:sz="0" w:space="0" w:color="auto"/>
          </w:divBdr>
        </w:div>
        <w:div w:id="1104497389">
          <w:marLeft w:val="0"/>
          <w:marRight w:val="0"/>
          <w:marTop w:val="0"/>
          <w:marBottom w:val="0"/>
          <w:divBdr>
            <w:top w:val="none" w:sz="0" w:space="0" w:color="auto"/>
            <w:left w:val="none" w:sz="0" w:space="0" w:color="auto"/>
            <w:bottom w:val="none" w:sz="0" w:space="0" w:color="auto"/>
            <w:right w:val="none" w:sz="0" w:space="0" w:color="auto"/>
          </w:divBdr>
        </w:div>
        <w:div w:id="193616553">
          <w:marLeft w:val="0"/>
          <w:marRight w:val="0"/>
          <w:marTop w:val="0"/>
          <w:marBottom w:val="0"/>
          <w:divBdr>
            <w:top w:val="none" w:sz="0" w:space="0" w:color="auto"/>
            <w:left w:val="none" w:sz="0" w:space="0" w:color="auto"/>
            <w:bottom w:val="none" w:sz="0" w:space="0" w:color="auto"/>
            <w:right w:val="none" w:sz="0" w:space="0" w:color="auto"/>
          </w:divBdr>
        </w:div>
        <w:div w:id="952326498">
          <w:marLeft w:val="0"/>
          <w:marRight w:val="0"/>
          <w:marTop w:val="0"/>
          <w:marBottom w:val="0"/>
          <w:divBdr>
            <w:top w:val="none" w:sz="0" w:space="0" w:color="auto"/>
            <w:left w:val="none" w:sz="0" w:space="0" w:color="auto"/>
            <w:bottom w:val="none" w:sz="0" w:space="0" w:color="auto"/>
            <w:right w:val="none" w:sz="0" w:space="0" w:color="auto"/>
          </w:divBdr>
        </w:div>
        <w:div w:id="527958554">
          <w:marLeft w:val="0"/>
          <w:marRight w:val="0"/>
          <w:marTop w:val="0"/>
          <w:marBottom w:val="0"/>
          <w:divBdr>
            <w:top w:val="none" w:sz="0" w:space="0" w:color="auto"/>
            <w:left w:val="none" w:sz="0" w:space="0" w:color="auto"/>
            <w:bottom w:val="none" w:sz="0" w:space="0" w:color="auto"/>
            <w:right w:val="none" w:sz="0" w:space="0" w:color="auto"/>
          </w:divBdr>
        </w:div>
        <w:div w:id="604577769">
          <w:marLeft w:val="0"/>
          <w:marRight w:val="0"/>
          <w:marTop w:val="0"/>
          <w:marBottom w:val="0"/>
          <w:divBdr>
            <w:top w:val="none" w:sz="0" w:space="0" w:color="auto"/>
            <w:left w:val="none" w:sz="0" w:space="0" w:color="auto"/>
            <w:bottom w:val="none" w:sz="0" w:space="0" w:color="auto"/>
            <w:right w:val="none" w:sz="0" w:space="0" w:color="auto"/>
          </w:divBdr>
        </w:div>
        <w:div w:id="752817901">
          <w:marLeft w:val="0"/>
          <w:marRight w:val="0"/>
          <w:marTop w:val="0"/>
          <w:marBottom w:val="0"/>
          <w:divBdr>
            <w:top w:val="none" w:sz="0" w:space="0" w:color="auto"/>
            <w:left w:val="none" w:sz="0" w:space="0" w:color="auto"/>
            <w:bottom w:val="none" w:sz="0" w:space="0" w:color="auto"/>
            <w:right w:val="none" w:sz="0" w:space="0" w:color="auto"/>
          </w:divBdr>
        </w:div>
        <w:div w:id="208344567">
          <w:marLeft w:val="0"/>
          <w:marRight w:val="0"/>
          <w:marTop w:val="0"/>
          <w:marBottom w:val="0"/>
          <w:divBdr>
            <w:top w:val="none" w:sz="0" w:space="0" w:color="auto"/>
            <w:left w:val="none" w:sz="0" w:space="0" w:color="auto"/>
            <w:bottom w:val="none" w:sz="0" w:space="0" w:color="auto"/>
            <w:right w:val="none" w:sz="0" w:space="0" w:color="auto"/>
          </w:divBdr>
        </w:div>
      </w:divsChild>
    </w:div>
    <w:div w:id="768625723">
      <w:bodyDiv w:val="1"/>
      <w:marLeft w:val="0"/>
      <w:marRight w:val="0"/>
      <w:marTop w:val="0"/>
      <w:marBottom w:val="0"/>
      <w:divBdr>
        <w:top w:val="none" w:sz="0" w:space="0" w:color="auto"/>
        <w:left w:val="none" w:sz="0" w:space="0" w:color="auto"/>
        <w:bottom w:val="none" w:sz="0" w:space="0" w:color="auto"/>
        <w:right w:val="none" w:sz="0" w:space="0" w:color="auto"/>
      </w:divBdr>
      <w:divsChild>
        <w:div w:id="1022316089">
          <w:marLeft w:val="0"/>
          <w:marRight w:val="0"/>
          <w:marTop w:val="0"/>
          <w:marBottom w:val="0"/>
          <w:divBdr>
            <w:top w:val="none" w:sz="0" w:space="0" w:color="auto"/>
            <w:left w:val="none" w:sz="0" w:space="0" w:color="auto"/>
            <w:bottom w:val="none" w:sz="0" w:space="0" w:color="auto"/>
            <w:right w:val="none" w:sz="0" w:space="0" w:color="auto"/>
          </w:divBdr>
        </w:div>
        <w:div w:id="301620809">
          <w:marLeft w:val="0"/>
          <w:marRight w:val="0"/>
          <w:marTop w:val="0"/>
          <w:marBottom w:val="0"/>
          <w:divBdr>
            <w:top w:val="none" w:sz="0" w:space="0" w:color="auto"/>
            <w:left w:val="none" w:sz="0" w:space="0" w:color="auto"/>
            <w:bottom w:val="none" w:sz="0" w:space="0" w:color="auto"/>
            <w:right w:val="none" w:sz="0" w:space="0" w:color="auto"/>
          </w:divBdr>
        </w:div>
        <w:div w:id="1145775823">
          <w:marLeft w:val="0"/>
          <w:marRight w:val="0"/>
          <w:marTop w:val="0"/>
          <w:marBottom w:val="0"/>
          <w:divBdr>
            <w:top w:val="none" w:sz="0" w:space="0" w:color="auto"/>
            <w:left w:val="none" w:sz="0" w:space="0" w:color="auto"/>
            <w:bottom w:val="none" w:sz="0" w:space="0" w:color="auto"/>
            <w:right w:val="none" w:sz="0" w:space="0" w:color="auto"/>
          </w:divBdr>
        </w:div>
        <w:div w:id="1994135580">
          <w:marLeft w:val="0"/>
          <w:marRight w:val="0"/>
          <w:marTop w:val="0"/>
          <w:marBottom w:val="0"/>
          <w:divBdr>
            <w:top w:val="none" w:sz="0" w:space="0" w:color="auto"/>
            <w:left w:val="none" w:sz="0" w:space="0" w:color="auto"/>
            <w:bottom w:val="none" w:sz="0" w:space="0" w:color="auto"/>
            <w:right w:val="none" w:sz="0" w:space="0" w:color="auto"/>
          </w:divBdr>
        </w:div>
        <w:div w:id="93019241">
          <w:marLeft w:val="0"/>
          <w:marRight w:val="0"/>
          <w:marTop w:val="0"/>
          <w:marBottom w:val="0"/>
          <w:divBdr>
            <w:top w:val="none" w:sz="0" w:space="0" w:color="auto"/>
            <w:left w:val="none" w:sz="0" w:space="0" w:color="auto"/>
            <w:bottom w:val="none" w:sz="0" w:space="0" w:color="auto"/>
            <w:right w:val="none" w:sz="0" w:space="0" w:color="auto"/>
          </w:divBdr>
        </w:div>
        <w:div w:id="1016422899">
          <w:marLeft w:val="0"/>
          <w:marRight w:val="0"/>
          <w:marTop w:val="0"/>
          <w:marBottom w:val="0"/>
          <w:divBdr>
            <w:top w:val="none" w:sz="0" w:space="0" w:color="auto"/>
            <w:left w:val="none" w:sz="0" w:space="0" w:color="auto"/>
            <w:bottom w:val="none" w:sz="0" w:space="0" w:color="auto"/>
            <w:right w:val="none" w:sz="0" w:space="0" w:color="auto"/>
          </w:divBdr>
        </w:div>
        <w:div w:id="1581673868">
          <w:marLeft w:val="0"/>
          <w:marRight w:val="0"/>
          <w:marTop w:val="0"/>
          <w:marBottom w:val="0"/>
          <w:divBdr>
            <w:top w:val="none" w:sz="0" w:space="0" w:color="auto"/>
            <w:left w:val="none" w:sz="0" w:space="0" w:color="auto"/>
            <w:bottom w:val="none" w:sz="0" w:space="0" w:color="auto"/>
            <w:right w:val="none" w:sz="0" w:space="0" w:color="auto"/>
          </w:divBdr>
        </w:div>
        <w:div w:id="931665763">
          <w:marLeft w:val="0"/>
          <w:marRight w:val="0"/>
          <w:marTop w:val="0"/>
          <w:marBottom w:val="0"/>
          <w:divBdr>
            <w:top w:val="none" w:sz="0" w:space="0" w:color="auto"/>
            <w:left w:val="none" w:sz="0" w:space="0" w:color="auto"/>
            <w:bottom w:val="none" w:sz="0" w:space="0" w:color="auto"/>
            <w:right w:val="none" w:sz="0" w:space="0" w:color="auto"/>
          </w:divBdr>
        </w:div>
        <w:div w:id="1375034910">
          <w:marLeft w:val="0"/>
          <w:marRight w:val="0"/>
          <w:marTop w:val="0"/>
          <w:marBottom w:val="0"/>
          <w:divBdr>
            <w:top w:val="none" w:sz="0" w:space="0" w:color="auto"/>
            <w:left w:val="none" w:sz="0" w:space="0" w:color="auto"/>
            <w:bottom w:val="none" w:sz="0" w:space="0" w:color="auto"/>
            <w:right w:val="none" w:sz="0" w:space="0" w:color="auto"/>
          </w:divBdr>
        </w:div>
        <w:div w:id="1298997001">
          <w:marLeft w:val="0"/>
          <w:marRight w:val="0"/>
          <w:marTop w:val="0"/>
          <w:marBottom w:val="0"/>
          <w:divBdr>
            <w:top w:val="none" w:sz="0" w:space="0" w:color="auto"/>
            <w:left w:val="none" w:sz="0" w:space="0" w:color="auto"/>
            <w:bottom w:val="none" w:sz="0" w:space="0" w:color="auto"/>
            <w:right w:val="none" w:sz="0" w:space="0" w:color="auto"/>
          </w:divBdr>
        </w:div>
        <w:div w:id="704184784">
          <w:marLeft w:val="0"/>
          <w:marRight w:val="0"/>
          <w:marTop w:val="0"/>
          <w:marBottom w:val="0"/>
          <w:divBdr>
            <w:top w:val="none" w:sz="0" w:space="0" w:color="auto"/>
            <w:left w:val="none" w:sz="0" w:space="0" w:color="auto"/>
            <w:bottom w:val="none" w:sz="0" w:space="0" w:color="auto"/>
            <w:right w:val="none" w:sz="0" w:space="0" w:color="auto"/>
          </w:divBdr>
        </w:div>
        <w:div w:id="594635671">
          <w:marLeft w:val="0"/>
          <w:marRight w:val="0"/>
          <w:marTop w:val="0"/>
          <w:marBottom w:val="0"/>
          <w:divBdr>
            <w:top w:val="none" w:sz="0" w:space="0" w:color="auto"/>
            <w:left w:val="none" w:sz="0" w:space="0" w:color="auto"/>
            <w:bottom w:val="none" w:sz="0" w:space="0" w:color="auto"/>
            <w:right w:val="none" w:sz="0" w:space="0" w:color="auto"/>
          </w:divBdr>
        </w:div>
        <w:div w:id="625232289">
          <w:marLeft w:val="0"/>
          <w:marRight w:val="0"/>
          <w:marTop w:val="0"/>
          <w:marBottom w:val="0"/>
          <w:divBdr>
            <w:top w:val="none" w:sz="0" w:space="0" w:color="auto"/>
            <w:left w:val="none" w:sz="0" w:space="0" w:color="auto"/>
            <w:bottom w:val="none" w:sz="0" w:space="0" w:color="auto"/>
            <w:right w:val="none" w:sz="0" w:space="0" w:color="auto"/>
          </w:divBdr>
        </w:div>
        <w:div w:id="886065091">
          <w:marLeft w:val="0"/>
          <w:marRight w:val="0"/>
          <w:marTop w:val="0"/>
          <w:marBottom w:val="0"/>
          <w:divBdr>
            <w:top w:val="none" w:sz="0" w:space="0" w:color="auto"/>
            <w:left w:val="none" w:sz="0" w:space="0" w:color="auto"/>
            <w:bottom w:val="none" w:sz="0" w:space="0" w:color="auto"/>
            <w:right w:val="none" w:sz="0" w:space="0" w:color="auto"/>
          </w:divBdr>
        </w:div>
        <w:div w:id="430975898">
          <w:marLeft w:val="0"/>
          <w:marRight w:val="0"/>
          <w:marTop w:val="0"/>
          <w:marBottom w:val="0"/>
          <w:divBdr>
            <w:top w:val="none" w:sz="0" w:space="0" w:color="auto"/>
            <w:left w:val="none" w:sz="0" w:space="0" w:color="auto"/>
            <w:bottom w:val="none" w:sz="0" w:space="0" w:color="auto"/>
            <w:right w:val="none" w:sz="0" w:space="0" w:color="auto"/>
          </w:divBdr>
        </w:div>
        <w:div w:id="1483081135">
          <w:marLeft w:val="0"/>
          <w:marRight w:val="0"/>
          <w:marTop w:val="0"/>
          <w:marBottom w:val="0"/>
          <w:divBdr>
            <w:top w:val="none" w:sz="0" w:space="0" w:color="auto"/>
            <w:left w:val="none" w:sz="0" w:space="0" w:color="auto"/>
            <w:bottom w:val="none" w:sz="0" w:space="0" w:color="auto"/>
            <w:right w:val="none" w:sz="0" w:space="0" w:color="auto"/>
          </w:divBdr>
        </w:div>
        <w:div w:id="658075474">
          <w:marLeft w:val="0"/>
          <w:marRight w:val="0"/>
          <w:marTop w:val="0"/>
          <w:marBottom w:val="0"/>
          <w:divBdr>
            <w:top w:val="none" w:sz="0" w:space="0" w:color="auto"/>
            <w:left w:val="none" w:sz="0" w:space="0" w:color="auto"/>
            <w:bottom w:val="none" w:sz="0" w:space="0" w:color="auto"/>
            <w:right w:val="none" w:sz="0" w:space="0" w:color="auto"/>
          </w:divBdr>
        </w:div>
        <w:div w:id="1374883617">
          <w:marLeft w:val="0"/>
          <w:marRight w:val="0"/>
          <w:marTop w:val="0"/>
          <w:marBottom w:val="0"/>
          <w:divBdr>
            <w:top w:val="none" w:sz="0" w:space="0" w:color="auto"/>
            <w:left w:val="none" w:sz="0" w:space="0" w:color="auto"/>
            <w:bottom w:val="none" w:sz="0" w:space="0" w:color="auto"/>
            <w:right w:val="none" w:sz="0" w:space="0" w:color="auto"/>
          </w:divBdr>
        </w:div>
        <w:div w:id="2077311960">
          <w:marLeft w:val="0"/>
          <w:marRight w:val="0"/>
          <w:marTop w:val="0"/>
          <w:marBottom w:val="0"/>
          <w:divBdr>
            <w:top w:val="none" w:sz="0" w:space="0" w:color="auto"/>
            <w:left w:val="none" w:sz="0" w:space="0" w:color="auto"/>
            <w:bottom w:val="none" w:sz="0" w:space="0" w:color="auto"/>
            <w:right w:val="none" w:sz="0" w:space="0" w:color="auto"/>
          </w:divBdr>
        </w:div>
        <w:div w:id="1508597338">
          <w:marLeft w:val="0"/>
          <w:marRight w:val="0"/>
          <w:marTop w:val="0"/>
          <w:marBottom w:val="0"/>
          <w:divBdr>
            <w:top w:val="none" w:sz="0" w:space="0" w:color="auto"/>
            <w:left w:val="none" w:sz="0" w:space="0" w:color="auto"/>
            <w:bottom w:val="none" w:sz="0" w:space="0" w:color="auto"/>
            <w:right w:val="none" w:sz="0" w:space="0" w:color="auto"/>
          </w:divBdr>
        </w:div>
        <w:div w:id="1452093686">
          <w:marLeft w:val="0"/>
          <w:marRight w:val="0"/>
          <w:marTop w:val="0"/>
          <w:marBottom w:val="0"/>
          <w:divBdr>
            <w:top w:val="none" w:sz="0" w:space="0" w:color="auto"/>
            <w:left w:val="none" w:sz="0" w:space="0" w:color="auto"/>
            <w:bottom w:val="none" w:sz="0" w:space="0" w:color="auto"/>
            <w:right w:val="none" w:sz="0" w:space="0" w:color="auto"/>
          </w:divBdr>
        </w:div>
        <w:div w:id="1804689738">
          <w:marLeft w:val="0"/>
          <w:marRight w:val="0"/>
          <w:marTop w:val="0"/>
          <w:marBottom w:val="0"/>
          <w:divBdr>
            <w:top w:val="none" w:sz="0" w:space="0" w:color="auto"/>
            <w:left w:val="none" w:sz="0" w:space="0" w:color="auto"/>
            <w:bottom w:val="none" w:sz="0" w:space="0" w:color="auto"/>
            <w:right w:val="none" w:sz="0" w:space="0" w:color="auto"/>
          </w:divBdr>
        </w:div>
        <w:div w:id="1993484813">
          <w:marLeft w:val="0"/>
          <w:marRight w:val="0"/>
          <w:marTop w:val="0"/>
          <w:marBottom w:val="0"/>
          <w:divBdr>
            <w:top w:val="none" w:sz="0" w:space="0" w:color="auto"/>
            <w:left w:val="none" w:sz="0" w:space="0" w:color="auto"/>
            <w:bottom w:val="none" w:sz="0" w:space="0" w:color="auto"/>
            <w:right w:val="none" w:sz="0" w:space="0" w:color="auto"/>
          </w:divBdr>
        </w:div>
        <w:div w:id="1194731717">
          <w:marLeft w:val="0"/>
          <w:marRight w:val="0"/>
          <w:marTop w:val="0"/>
          <w:marBottom w:val="0"/>
          <w:divBdr>
            <w:top w:val="none" w:sz="0" w:space="0" w:color="auto"/>
            <w:left w:val="none" w:sz="0" w:space="0" w:color="auto"/>
            <w:bottom w:val="none" w:sz="0" w:space="0" w:color="auto"/>
            <w:right w:val="none" w:sz="0" w:space="0" w:color="auto"/>
          </w:divBdr>
        </w:div>
        <w:div w:id="717121954">
          <w:marLeft w:val="0"/>
          <w:marRight w:val="0"/>
          <w:marTop w:val="0"/>
          <w:marBottom w:val="0"/>
          <w:divBdr>
            <w:top w:val="none" w:sz="0" w:space="0" w:color="auto"/>
            <w:left w:val="none" w:sz="0" w:space="0" w:color="auto"/>
            <w:bottom w:val="none" w:sz="0" w:space="0" w:color="auto"/>
            <w:right w:val="none" w:sz="0" w:space="0" w:color="auto"/>
          </w:divBdr>
        </w:div>
        <w:div w:id="464203863">
          <w:marLeft w:val="0"/>
          <w:marRight w:val="0"/>
          <w:marTop w:val="0"/>
          <w:marBottom w:val="0"/>
          <w:divBdr>
            <w:top w:val="none" w:sz="0" w:space="0" w:color="auto"/>
            <w:left w:val="none" w:sz="0" w:space="0" w:color="auto"/>
            <w:bottom w:val="none" w:sz="0" w:space="0" w:color="auto"/>
            <w:right w:val="none" w:sz="0" w:space="0" w:color="auto"/>
          </w:divBdr>
        </w:div>
        <w:div w:id="349457298">
          <w:marLeft w:val="0"/>
          <w:marRight w:val="0"/>
          <w:marTop w:val="0"/>
          <w:marBottom w:val="0"/>
          <w:divBdr>
            <w:top w:val="none" w:sz="0" w:space="0" w:color="auto"/>
            <w:left w:val="none" w:sz="0" w:space="0" w:color="auto"/>
            <w:bottom w:val="none" w:sz="0" w:space="0" w:color="auto"/>
            <w:right w:val="none" w:sz="0" w:space="0" w:color="auto"/>
          </w:divBdr>
        </w:div>
        <w:div w:id="1082531785">
          <w:marLeft w:val="0"/>
          <w:marRight w:val="0"/>
          <w:marTop w:val="0"/>
          <w:marBottom w:val="0"/>
          <w:divBdr>
            <w:top w:val="none" w:sz="0" w:space="0" w:color="auto"/>
            <w:left w:val="none" w:sz="0" w:space="0" w:color="auto"/>
            <w:bottom w:val="none" w:sz="0" w:space="0" w:color="auto"/>
            <w:right w:val="none" w:sz="0" w:space="0" w:color="auto"/>
          </w:divBdr>
        </w:div>
        <w:div w:id="1835299702">
          <w:marLeft w:val="0"/>
          <w:marRight w:val="0"/>
          <w:marTop w:val="0"/>
          <w:marBottom w:val="0"/>
          <w:divBdr>
            <w:top w:val="none" w:sz="0" w:space="0" w:color="auto"/>
            <w:left w:val="none" w:sz="0" w:space="0" w:color="auto"/>
            <w:bottom w:val="none" w:sz="0" w:space="0" w:color="auto"/>
            <w:right w:val="none" w:sz="0" w:space="0" w:color="auto"/>
          </w:divBdr>
        </w:div>
        <w:div w:id="599142434">
          <w:marLeft w:val="0"/>
          <w:marRight w:val="0"/>
          <w:marTop w:val="0"/>
          <w:marBottom w:val="0"/>
          <w:divBdr>
            <w:top w:val="none" w:sz="0" w:space="0" w:color="auto"/>
            <w:left w:val="none" w:sz="0" w:space="0" w:color="auto"/>
            <w:bottom w:val="none" w:sz="0" w:space="0" w:color="auto"/>
            <w:right w:val="none" w:sz="0" w:space="0" w:color="auto"/>
          </w:divBdr>
        </w:div>
      </w:divsChild>
    </w:div>
    <w:div w:id="783502905">
      <w:bodyDiv w:val="1"/>
      <w:marLeft w:val="0"/>
      <w:marRight w:val="0"/>
      <w:marTop w:val="0"/>
      <w:marBottom w:val="0"/>
      <w:divBdr>
        <w:top w:val="none" w:sz="0" w:space="0" w:color="auto"/>
        <w:left w:val="none" w:sz="0" w:space="0" w:color="auto"/>
        <w:bottom w:val="none" w:sz="0" w:space="0" w:color="auto"/>
        <w:right w:val="none" w:sz="0" w:space="0" w:color="auto"/>
      </w:divBdr>
      <w:divsChild>
        <w:div w:id="1343240899">
          <w:marLeft w:val="0"/>
          <w:marRight w:val="0"/>
          <w:marTop w:val="0"/>
          <w:marBottom w:val="0"/>
          <w:divBdr>
            <w:top w:val="none" w:sz="0" w:space="0" w:color="auto"/>
            <w:left w:val="none" w:sz="0" w:space="0" w:color="auto"/>
            <w:bottom w:val="none" w:sz="0" w:space="0" w:color="auto"/>
            <w:right w:val="none" w:sz="0" w:space="0" w:color="auto"/>
          </w:divBdr>
        </w:div>
        <w:div w:id="1627151765">
          <w:marLeft w:val="0"/>
          <w:marRight w:val="0"/>
          <w:marTop w:val="0"/>
          <w:marBottom w:val="0"/>
          <w:divBdr>
            <w:top w:val="none" w:sz="0" w:space="0" w:color="auto"/>
            <w:left w:val="none" w:sz="0" w:space="0" w:color="auto"/>
            <w:bottom w:val="none" w:sz="0" w:space="0" w:color="auto"/>
            <w:right w:val="none" w:sz="0" w:space="0" w:color="auto"/>
          </w:divBdr>
        </w:div>
        <w:div w:id="1389038859">
          <w:marLeft w:val="0"/>
          <w:marRight w:val="0"/>
          <w:marTop w:val="0"/>
          <w:marBottom w:val="0"/>
          <w:divBdr>
            <w:top w:val="none" w:sz="0" w:space="0" w:color="auto"/>
            <w:left w:val="none" w:sz="0" w:space="0" w:color="auto"/>
            <w:bottom w:val="none" w:sz="0" w:space="0" w:color="auto"/>
            <w:right w:val="none" w:sz="0" w:space="0" w:color="auto"/>
          </w:divBdr>
        </w:div>
        <w:div w:id="2093358677">
          <w:marLeft w:val="0"/>
          <w:marRight w:val="0"/>
          <w:marTop w:val="0"/>
          <w:marBottom w:val="0"/>
          <w:divBdr>
            <w:top w:val="none" w:sz="0" w:space="0" w:color="auto"/>
            <w:left w:val="none" w:sz="0" w:space="0" w:color="auto"/>
            <w:bottom w:val="none" w:sz="0" w:space="0" w:color="auto"/>
            <w:right w:val="none" w:sz="0" w:space="0" w:color="auto"/>
          </w:divBdr>
        </w:div>
      </w:divsChild>
    </w:div>
    <w:div w:id="791897945">
      <w:bodyDiv w:val="1"/>
      <w:marLeft w:val="0"/>
      <w:marRight w:val="0"/>
      <w:marTop w:val="0"/>
      <w:marBottom w:val="0"/>
      <w:divBdr>
        <w:top w:val="none" w:sz="0" w:space="0" w:color="auto"/>
        <w:left w:val="none" w:sz="0" w:space="0" w:color="auto"/>
        <w:bottom w:val="none" w:sz="0" w:space="0" w:color="auto"/>
        <w:right w:val="none" w:sz="0" w:space="0" w:color="auto"/>
      </w:divBdr>
      <w:divsChild>
        <w:div w:id="302002286">
          <w:marLeft w:val="0"/>
          <w:marRight w:val="0"/>
          <w:marTop w:val="0"/>
          <w:marBottom w:val="0"/>
          <w:divBdr>
            <w:top w:val="none" w:sz="0" w:space="0" w:color="auto"/>
            <w:left w:val="none" w:sz="0" w:space="0" w:color="auto"/>
            <w:bottom w:val="none" w:sz="0" w:space="0" w:color="auto"/>
            <w:right w:val="none" w:sz="0" w:space="0" w:color="auto"/>
          </w:divBdr>
        </w:div>
        <w:div w:id="16397757">
          <w:marLeft w:val="0"/>
          <w:marRight w:val="0"/>
          <w:marTop w:val="0"/>
          <w:marBottom w:val="0"/>
          <w:divBdr>
            <w:top w:val="none" w:sz="0" w:space="0" w:color="auto"/>
            <w:left w:val="none" w:sz="0" w:space="0" w:color="auto"/>
            <w:bottom w:val="none" w:sz="0" w:space="0" w:color="auto"/>
            <w:right w:val="none" w:sz="0" w:space="0" w:color="auto"/>
          </w:divBdr>
        </w:div>
        <w:div w:id="566111531">
          <w:marLeft w:val="0"/>
          <w:marRight w:val="0"/>
          <w:marTop w:val="0"/>
          <w:marBottom w:val="0"/>
          <w:divBdr>
            <w:top w:val="none" w:sz="0" w:space="0" w:color="auto"/>
            <w:left w:val="none" w:sz="0" w:space="0" w:color="auto"/>
            <w:bottom w:val="none" w:sz="0" w:space="0" w:color="auto"/>
            <w:right w:val="none" w:sz="0" w:space="0" w:color="auto"/>
          </w:divBdr>
        </w:div>
        <w:div w:id="1350570353">
          <w:marLeft w:val="0"/>
          <w:marRight w:val="0"/>
          <w:marTop w:val="0"/>
          <w:marBottom w:val="0"/>
          <w:divBdr>
            <w:top w:val="none" w:sz="0" w:space="0" w:color="auto"/>
            <w:left w:val="none" w:sz="0" w:space="0" w:color="auto"/>
            <w:bottom w:val="none" w:sz="0" w:space="0" w:color="auto"/>
            <w:right w:val="none" w:sz="0" w:space="0" w:color="auto"/>
          </w:divBdr>
        </w:div>
        <w:div w:id="839395795">
          <w:marLeft w:val="0"/>
          <w:marRight w:val="0"/>
          <w:marTop w:val="0"/>
          <w:marBottom w:val="0"/>
          <w:divBdr>
            <w:top w:val="none" w:sz="0" w:space="0" w:color="auto"/>
            <w:left w:val="none" w:sz="0" w:space="0" w:color="auto"/>
            <w:bottom w:val="none" w:sz="0" w:space="0" w:color="auto"/>
            <w:right w:val="none" w:sz="0" w:space="0" w:color="auto"/>
          </w:divBdr>
        </w:div>
        <w:div w:id="87967723">
          <w:marLeft w:val="0"/>
          <w:marRight w:val="0"/>
          <w:marTop w:val="0"/>
          <w:marBottom w:val="0"/>
          <w:divBdr>
            <w:top w:val="none" w:sz="0" w:space="0" w:color="auto"/>
            <w:left w:val="none" w:sz="0" w:space="0" w:color="auto"/>
            <w:bottom w:val="none" w:sz="0" w:space="0" w:color="auto"/>
            <w:right w:val="none" w:sz="0" w:space="0" w:color="auto"/>
          </w:divBdr>
        </w:div>
        <w:div w:id="651258810">
          <w:marLeft w:val="0"/>
          <w:marRight w:val="0"/>
          <w:marTop w:val="0"/>
          <w:marBottom w:val="0"/>
          <w:divBdr>
            <w:top w:val="none" w:sz="0" w:space="0" w:color="auto"/>
            <w:left w:val="none" w:sz="0" w:space="0" w:color="auto"/>
            <w:bottom w:val="none" w:sz="0" w:space="0" w:color="auto"/>
            <w:right w:val="none" w:sz="0" w:space="0" w:color="auto"/>
          </w:divBdr>
        </w:div>
        <w:div w:id="1841892843">
          <w:marLeft w:val="0"/>
          <w:marRight w:val="0"/>
          <w:marTop w:val="0"/>
          <w:marBottom w:val="0"/>
          <w:divBdr>
            <w:top w:val="none" w:sz="0" w:space="0" w:color="auto"/>
            <w:left w:val="none" w:sz="0" w:space="0" w:color="auto"/>
            <w:bottom w:val="none" w:sz="0" w:space="0" w:color="auto"/>
            <w:right w:val="none" w:sz="0" w:space="0" w:color="auto"/>
          </w:divBdr>
        </w:div>
        <w:div w:id="1857965697">
          <w:marLeft w:val="0"/>
          <w:marRight w:val="0"/>
          <w:marTop w:val="0"/>
          <w:marBottom w:val="0"/>
          <w:divBdr>
            <w:top w:val="none" w:sz="0" w:space="0" w:color="auto"/>
            <w:left w:val="none" w:sz="0" w:space="0" w:color="auto"/>
            <w:bottom w:val="none" w:sz="0" w:space="0" w:color="auto"/>
            <w:right w:val="none" w:sz="0" w:space="0" w:color="auto"/>
          </w:divBdr>
        </w:div>
        <w:div w:id="1360665961">
          <w:marLeft w:val="0"/>
          <w:marRight w:val="0"/>
          <w:marTop w:val="0"/>
          <w:marBottom w:val="0"/>
          <w:divBdr>
            <w:top w:val="none" w:sz="0" w:space="0" w:color="auto"/>
            <w:left w:val="none" w:sz="0" w:space="0" w:color="auto"/>
            <w:bottom w:val="none" w:sz="0" w:space="0" w:color="auto"/>
            <w:right w:val="none" w:sz="0" w:space="0" w:color="auto"/>
          </w:divBdr>
        </w:div>
        <w:div w:id="1746796932">
          <w:marLeft w:val="0"/>
          <w:marRight w:val="0"/>
          <w:marTop w:val="0"/>
          <w:marBottom w:val="0"/>
          <w:divBdr>
            <w:top w:val="none" w:sz="0" w:space="0" w:color="auto"/>
            <w:left w:val="none" w:sz="0" w:space="0" w:color="auto"/>
            <w:bottom w:val="none" w:sz="0" w:space="0" w:color="auto"/>
            <w:right w:val="none" w:sz="0" w:space="0" w:color="auto"/>
          </w:divBdr>
        </w:div>
        <w:div w:id="831914971">
          <w:marLeft w:val="0"/>
          <w:marRight w:val="0"/>
          <w:marTop w:val="0"/>
          <w:marBottom w:val="0"/>
          <w:divBdr>
            <w:top w:val="none" w:sz="0" w:space="0" w:color="auto"/>
            <w:left w:val="none" w:sz="0" w:space="0" w:color="auto"/>
            <w:bottom w:val="none" w:sz="0" w:space="0" w:color="auto"/>
            <w:right w:val="none" w:sz="0" w:space="0" w:color="auto"/>
          </w:divBdr>
        </w:div>
        <w:div w:id="1733582937">
          <w:marLeft w:val="0"/>
          <w:marRight w:val="0"/>
          <w:marTop w:val="0"/>
          <w:marBottom w:val="0"/>
          <w:divBdr>
            <w:top w:val="none" w:sz="0" w:space="0" w:color="auto"/>
            <w:left w:val="none" w:sz="0" w:space="0" w:color="auto"/>
            <w:bottom w:val="none" w:sz="0" w:space="0" w:color="auto"/>
            <w:right w:val="none" w:sz="0" w:space="0" w:color="auto"/>
          </w:divBdr>
        </w:div>
        <w:div w:id="1578904838">
          <w:marLeft w:val="0"/>
          <w:marRight w:val="0"/>
          <w:marTop w:val="0"/>
          <w:marBottom w:val="0"/>
          <w:divBdr>
            <w:top w:val="none" w:sz="0" w:space="0" w:color="auto"/>
            <w:left w:val="none" w:sz="0" w:space="0" w:color="auto"/>
            <w:bottom w:val="none" w:sz="0" w:space="0" w:color="auto"/>
            <w:right w:val="none" w:sz="0" w:space="0" w:color="auto"/>
          </w:divBdr>
        </w:div>
        <w:div w:id="1574660914">
          <w:marLeft w:val="0"/>
          <w:marRight w:val="0"/>
          <w:marTop w:val="0"/>
          <w:marBottom w:val="0"/>
          <w:divBdr>
            <w:top w:val="none" w:sz="0" w:space="0" w:color="auto"/>
            <w:left w:val="none" w:sz="0" w:space="0" w:color="auto"/>
            <w:bottom w:val="none" w:sz="0" w:space="0" w:color="auto"/>
            <w:right w:val="none" w:sz="0" w:space="0" w:color="auto"/>
          </w:divBdr>
        </w:div>
        <w:div w:id="257640657">
          <w:marLeft w:val="0"/>
          <w:marRight w:val="0"/>
          <w:marTop w:val="0"/>
          <w:marBottom w:val="0"/>
          <w:divBdr>
            <w:top w:val="none" w:sz="0" w:space="0" w:color="auto"/>
            <w:left w:val="none" w:sz="0" w:space="0" w:color="auto"/>
            <w:bottom w:val="none" w:sz="0" w:space="0" w:color="auto"/>
            <w:right w:val="none" w:sz="0" w:space="0" w:color="auto"/>
          </w:divBdr>
        </w:div>
        <w:div w:id="110630842">
          <w:marLeft w:val="0"/>
          <w:marRight w:val="0"/>
          <w:marTop w:val="0"/>
          <w:marBottom w:val="0"/>
          <w:divBdr>
            <w:top w:val="none" w:sz="0" w:space="0" w:color="auto"/>
            <w:left w:val="none" w:sz="0" w:space="0" w:color="auto"/>
            <w:bottom w:val="none" w:sz="0" w:space="0" w:color="auto"/>
            <w:right w:val="none" w:sz="0" w:space="0" w:color="auto"/>
          </w:divBdr>
        </w:div>
        <w:div w:id="1447431298">
          <w:marLeft w:val="0"/>
          <w:marRight w:val="0"/>
          <w:marTop w:val="0"/>
          <w:marBottom w:val="0"/>
          <w:divBdr>
            <w:top w:val="none" w:sz="0" w:space="0" w:color="auto"/>
            <w:left w:val="none" w:sz="0" w:space="0" w:color="auto"/>
            <w:bottom w:val="none" w:sz="0" w:space="0" w:color="auto"/>
            <w:right w:val="none" w:sz="0" w:space="0" w:color="auto"/>
          </w:divBdr>
        </w:div>
        <w:div w:id="1476990127">
          <w:marLeft w:val="0"/>
          <w:marRight w:val="0"/>
          <w:marTop w:val="0"/>
          <w:marBottom w:val="0"/>
          <w:divBdr>
            <w:top w:val="none" w:sz="0" w:space="0" w:color="auto"/>
            <w:left w:val="none" w:sz="0" w:space="0" w:color="auto"/>
            <w:bottom w:val="none" w:sz="0" w:space="0" w:color="auto"/>
            <w:right w:val="none" w:sz="0" w:space="0" w:color="auto"/>
          </w:divBdr>
        </w:div>
        <w:div w:id="515077589">
          <w:marLeft w:val="0"/>
          <w:marRight w:val="0"/>
          <w:marTop w:val="0"/>
          <w:marBottom w:val="0"/>
          <w:divBdr>
            <w:top w:val="none" w:sz="0" w:space="0" w:color="auto"/>
            <w:left w:val="none" w:sz="0" w:space="0" w:color="auto"/>
            <w:bottom w:val="none" w:sz="0" w:space="0" w:color="auto"/>
            <w:right w:val="none" w:sz="0" w:space="0" w:color="auto"/>
          </w:divBdr>
        </w:div>
        <w:div w:id="154609145">
          <w:marLeft w:val="0"/>
          <w:marRight w:val="0"/>
          <w:marTop w:val="0"/>
          <w:marBottom w:val="0"/>
          <w:divBdr>
            <w:top w:val="none" w:sz="0" w:space="0" w:color="auto"/>
            <w:left w:val="none" w:sz="0" w:space="0" w:color="auto"/>
            <w:bottom w:val="none" w:sz="0" w:space="0" w:color="auto"/>
            <w:right w:val="none" w:sz="0" w:space="0" w:color="auto"/>
          </w:divBdr>
        </w:div>
        <w:div w:id="1617173848">
          <w:marLeft w:val="0"/>
          <w:marRight w:val="0"/>
          <w:marTop w:val="0"/>
          <w:marBottom w:val="0"/>
          <w:divBdr>
            <w:top w:val="none" w:sz="0" w:space="0" w:color="auto"/>
            <w:left w:val="none" w:sz="0" w:space="0" w:color="auto"/>
            <w:bottom w:val="none" w:sz="0" w:space="0" w:color="auto"/>
            <w:right w:val="none" w:sz="0" w:space="0" w:color="auto"/>
          </w:divBdr>
        </w:div>
        <w:div w:id="1017346389">
          <w:marLeft w:val="0"/>
          <w:marRight w:val="0"/>
          <w:marTop w:val="0"/>
          <w:marBottom w:val="0"/>
          <w:divBdr>
            <w:top w:val="none" w:sz="0" w:space="0" w:color="auto"/>
            <w:left w:val="none" w:sz="0" w:space="0" w:color="auto"/>
            <w:bottom w:val="none" w:sz="0" w:space="0" w:color="auto"/>
            <w:right w:val="none" w:sz="0" w:space="0" w:color="auto"/>
          </w:divBdr>
        </w:div>
        <w:div w:id="1694844847">
          <w:marLeft w:val="0"/>
          <w:marRight w:val="0"/>
          <w:marTop w:val="0"/>
          <w:marBottom w:val="0"/>
          <w:divBdr>
            <w:top w:val="none" w:sz="0" w:space="0" w:color="auto"/>
            <w:left w:val="none" w:sz="0" w:space="0" w:color="auto"/>
            <w:bottom w:val="none" w:sz="0" w:space="0" w:color="auto"/>
            <w:right w:val="none" w:sz="0" w:space="0" w:color="auto"/>
          </w:divBdr>
        </w:div>
        <w:div w:id="745608267">
          <w:marLeft w:val="0"/>
          <w:marRight w:val="0"/>
          <w:marTop w:val="0"/>
          <w:marBottom w:val="0"/>
          <w:divBdr>
            <w:top w:val="none" w:sz="0" w:space="0" w:color="auto"/>
            <w:left w:val="none" w:sz="0" w:space="0" w:color="auto"/>
            <w:bottom w:val="none" w:sz="0" w:space="0" w:color="auto"/>
            <w:right w:val="none" w:sz="0" w:space="0" w:color="auto"/>
          </w:divBdr>
        </w:div>
        <w:div w:id="544685003">
          <w:marLeft w:val="0"/>
          <w:marRight w:val="0"/>
          <w:marTop w:val="0"/>
          <w:marBottom w:val="0"/>
          <w:divBdr>
            <w:top w:val="none" w:sz="0" w:space="0" w:color="auto"/>
            <w:left w:val="none" w:sz="0" w:space="0" w:color="auto"/>
            <w:bottom w:val="none" w:sz="0" w:space="0" w:color="auto"/>
            <w:right w:val="none" w:sz="0" w:space="0" w:color="auto"/>
          </w:divBdr>
        </w:div>
        <w:div w:id="1907564277">
          <w:marLeft w:val="0"/>
          <w:marRight w:val="0"/>
          <w:marTop w:val="0"/>
          <w:marBottom w:val="0"/>
          <w:divBdr>
            <w:top w:val="none" w:sz="0" w:space="0" w:color="auto"/>
            <w:left w:val="none" w:sz="0" w:space="0" w:color="auto"/>
            <w:bottom w:val="none" w:sz="0" w:space="0" w:color="auto"/>
            <w:right w:val="none" w:sz="0" w:space="0" w:color="auto"/>
          </w:divBdr>
        </w:div>
        <w:div w:id="1064448194">
          <w:marLeft w:val="0"/>
          <w:marRight w:val="0"/>
          <w:marTop w:val="0"/>
          <w:marBottom w:val="0"/>
          <w:divBdr>
            <w:top w:val="none" w:sz="0" w:space="0" w:color="auto"/>
            <w:left w:val="none" w:sz="0" w:space="0" w:color="auto"/>
            <w:bottom w:val="none" w:sz="0" w:space="0" w:color="auto"/>
            <w:right w:val="none" w:sz="0" w:space="0" w:color="auto"/>
          </w:divBdr>
        </w:div>
        <w:div w:id="470825201">
          <w:marLeft w:val="0"/>
          <w:marRight w:val="0"/>
          <w:marTop w:val="0"/>
          <w:marBottom w:val="0"/>
          <w:divBdr>
            <w:top w:val="none" w:sz="0" w:space="0" w:color="auto"/>
            <w:left w:val="none" w:sz="0" w:space="0" w:color="auto"/>
            <w:bottom w:val="none" w:sz="0" w:space="0" w:color="auto"/>
            <w:right w:val="none" w:sz="0" w:space="0" w:color="auto"/>
          </w:divBdr>
        </w:div>
        <w:div w:id="482937104">
          <w:marLeft w:val="0"/>
          <w:marRight w:val="0"/>
          <w:marTop w:val="0"/>
          <w:marBottom w:val="0"/>
          <w:divBdr>
            <w:top w:val="none" w:sz="0" w:space="0" w:color="auto"/>
            <w:left w:val="none" w:sz="0" w:space="0" w:color="auto"/>
            <w:bottom w:val="none" w:sz="0" w:space="0" w:color="auto"/>
            <w:right w:val="none" w:sz="0" w:space="0" w:color="auto"/>
          </w:divBdr>
        </w:div>
      </w:divsChild>
    </w:div>
    <w:div w:id="801310055">
      <w:bodyDiv w:val="1"/>
      <w:marLeft w:val="0"/>
      <w:marRight w:val="0"/>
      <w:marTop w:val="0"/>
      <w:marBottom w:val="0"/>
      <w:divBdr>
        <w:top w:val="none" w:sz="0" w:space="0" w:color="auto"/>
        <w:left w:val="none" w:sz="0" w:space="0" w:color="auto"/>
        <w:bottom w:val="none" w:sz="0" w:space="0" w:color="auto"/>
        <w:right w:val="none" w:sz="0" w:space="0" w:color="auto"/>
      </w:divBdr>
      <w:divsChild>
        <w:div w:id="1047606531">
          <w:marLeft w:val="0"/>
          <w:marRight w:val="0"/>
          <w:marTop w:val="0"/>
          <w:marBottom w:val="0"/>
          <w:divBdr>
            <w:top w:val="none" w:sz="0" w:space="0" w:color="auto"/>
            <w:left w:val="none" w:sz="0" w:space="0" w:color="auto"/>
            <w:bottom w:val="none" w:sz="0" w:space="0" w:color="auto"/>
            <w:right w:val="none" w:sz="0" w:space="0" w:color="auto"/>
          </w:divBdr>
        </w:div>
        <w:div w:id="1557669480">
          <w:marLeft w:val="0"/>
          <w:marRight w:val="0"/>
          <w:marTop w:val="0"/>
          <w:marBottom w:val="0"/>
          <w:divBdr>
            <w:top w:val="none" w:sz="0" w:space="0" w:color="auto"/>
            <w:left w:val="none" w:sz="0" w:space="0" w:color="auto"/>
            <w:bottom w:val="none" w:sz="0" w:space="0" w:color="auto"/>
            <w:right w:val="none" w:sz="0" w:space="0" w:color="auto"/>
          </w:divBdr>
        </w:div>
        <w:div w:id="1903902765">
          <w:marLeft w:val="0"/>
          <w:marRight w:val="0"/>
          <w:marTop w:val="0"/>
          <w:marBottom w:val="0"/>
          <w:divBdr>
            <w:top w:val="none" w:sz="0" w:space="0" w:color="auto"/>
            <w:left w:val="none" w:sz="0" w:space="0" w:color="auto"/>
            <w:bottom w:val="none" w:sz="0" w:space="0" w:color="auto"/>
            <w:right w:val="none" w:sz="0" w:space="0" w:color="auto"/>
          </w:divBdr>
        </w:div>
        <w:div w:id="233316070">
          <w:marLeft w:val="0"/>
          <w:marRight w:val="0"/>
          <w:marTop w:val="0"/>
          <w:marBottom w:val="0"/>
          <w:divBdr>
            <w:top w:val="none" w:sz="0" w:space="0" w:color="auto"/>
            <w:left w:val="none" w:sz="0" w:space="0" w:color="auto"/>
            <w:bottom w:val="none" w:sz="0" w:space="0" w:color="auto"/>
            <w:right w:val="none" w:sz="0" w:space="0" w:color="auto"/>
          </w:divBdr>
        </w:div>
        <w:div w:id="1859708">
          <w:marLeft w:val="0"/>
          <w:marRight w:val="0"/>
          <w:marTop w:val="0"/>
          <w:marBottom w:val="0"/>
          <w:divBdr>
            <w:top w:val="none" w:sz="0" w:space="0" w:color="auto"/>
            <w:left w:val="none" w:sz="0" w:space="0" w:color="auto"/>
            <w:bottom w:val="none" w:sz="0" w:space="0" w:color="auto"/>
            <w:right w:val="none" w:sz="0" w:space="0" w:color="auto"/>
          </w:divBdr>
        </w:div>
        <w:div w:id="179510636">
          <w:marLeft w:val="0"/>
          <w:marRight w:val="0"/>
          <w:marTop w:val="0"/>
          <w:marBottom w:val="0"/>
          <w:divBdr>
            <w:top w:val="none" w:sz="0" w:space="0" w:color="auto"/>
            <w:left w:val="none" w:sz="0" w:space="0" w:color="auto"/>
            <w:bottom w:val="none" w:sz="0" w:space="0" w:color="auto"/>
            <w:right w:val="none" w:sz="0" w:space="0" w:color="auto"/>
          </w:divBdr>
        </w:div>
        <w:div w:id="1329209966">
          <w:marLeft w:val="0"/>
          <w:marRight w:val="0"/>
          <w:marTop w:val="0"/>
          <w:marBottom w:val="0"/>
          <w:divBdr>
            <w:top w:val="none" w:sz="0" w:space="0" w:color="auto"/>
            <w:left w:val="none" w:sz="0" w:space="0" w:color="auto"/>
            <w:bottom w:val="none" w:sz="0" w:space="0" w:color="auto"/>
            <w:right w:val="none" w:sz="0" w:space="0" w:color="auto"/>
          </w:divBdr>
        </w:div>
        <w:div w:id="1627926228">
          <w:marLeft w:val="0"/>
          <w:marRight w:val="0"/>
          <w:marTop w:val="0"/>
          <w:marBottom w:val="0"/>
          <w:divBdr>
            <w:top w:val="none" w:sz="0" w:space="0" w:color="auto"/>
            <w:left w:val="none" w:sz="0" w:space="0" w:color="auto"/>
            <w:bottom w:val="none" w:sz="0" w:space="0" w:color="auto"/>
            <w:right w:val="none" w:sz="0" w:space="0" w:color="auto"/>
          </w:divBdr>
        </w:div>
        <w:div w:id="399712740">
          <w:marLeft w:val="0"/>
          <w:marRight w:val="0"/>
          <w:marTop w:val="0"/>
          <w:marBottom w:val="0"/>
          <w:divBdr>
            <w:top w:val="none" w:sz="0" w:space="0" w:color="auto"/>
            <w:left w:val="none" w:sz="0" w:space="0" w:color="auto"/>
            <w:bottom w:val="none" w:sz="0" w:space="0" w:color="auto"/>
            <w:right w:val="none" w:sz="0" w:space="0" w:color="auto"/>
          </w:divBdr>
        </w:div>
        <w:div w:id="1168132315">
          <w:marLeft w:val="0"/>
          <w:marRight w:val="0"/>
          <w:marTop w:val="0"/>
          <w:marBottom w:val="0"/>
          <w:divBdr>
            <w:top w:val="none" w:sz="0" w:space="0" w:color="auto"/>
            <w:left w:val="none" w:sz="0" w:space="0" w:color="auto"/>
            <w:bottom w:val="none" w:sz="0" w:space="0" w:color="auto"/>
            <w:right w:val="none" w:sz="0" w:space="0" w:color="auto"/>
          </w:divBdr>
        </w:div>
        <w:div w:id="460197397">
          <w:marLeft w:val="0"/>
          <w:marRight w:val="0"/>
          <w:marTop w:val="0"/>
          <w:marBottom w:val="0"/>
          <w:divBdr>
            <w:top w:val="none" w:sz="0" w:space="0" w:color="auto"/>
            <w:left w:val="none" w:sz="0" w:space="0" w:color="auto"/>
            <w:bottom w:val="none" w:sz="0" w:space="0" w:color="auto"/>
            <w:right w:val="none" w:sz="0" w:space="0" w:color="auto"/>
          </w:divBdr>
        </w:div>
        <w:div w:id="1114596110">
          <w:marLeft w:val="0"/>
          <w:marRight w:val="0"/>
          <w:marTop w:val="0"/>
          <w:marBottom w:val="0"/>
          <w:divBdr>
            <w:top w:val="none" w:sz="0" w:space="0" w:color="auto"/>
            <w:left w:val="none" w:sz="0" w:space="0" w:color="auto"/>
            <w:bottom w:val="none" w:sz="0" w:space="0" w:color="auto"/>
            <w:right w:val="none" w:sz="0" w:space="0" w:color="auto"/>
          </w:divBdr>
        </w:div>
        <w:div w:id="1033462927">
          <w:marLeft w:val="0"/>
          <w:marRight w:val="0"/>
          <w:marTop w:val="0"/>
          <w:marBottom w:val="0"/>
          <w:divBdr>
            <w:top w:val="none" w:sz="0" w:space="0" w:color="auto"/>
            <w:left w:val="none" w:sz="0" w:space="0" w:color="auto"/>
            <w:bottom w:val="none" w:sz="0" w:space="0" w:color="auto"/>
            <w:right w:val="none" w:sz="0" w:space="0" w:color="auto"/>
          </w:divBdr>
        </w:div>
        <w:div w:id="1571693470">
          <w:marLeft w:val="0"/>
          <w:marRight w:val="0"/>
          <w:marTop w:val="0"/>
          <w:marBottom w:val="0"/>
          <w:divBdr>
            <w:top w:val="none" w:sz="0" w:space="0" w:color="auto"/>
            <w:left w:val="none" w:sz="0" w:space="0" w:color="auto"/>
            <w:bottom w:val="none" w:sz="0" w:space="0" w:color="auto"/>
            <w:right w:val="none" w:sz="0" w:space="0" w:color="auto"/>
          </w:divBdr>
        </w:div>
        <w:div w:id="2005665600">
          <w:marLeft w:val="0"/>
          <w:marRight w:val="0"/>
          <w:marTop w:val="0"/>
          <w:marBottom w:val="0"/>
          <w:divBdr>
            <w:top w:val="none" w:sz="0" w:space="0" w:color="auto"/>
            <w:left w:val="none" w:sz="0" w:space="0" w:color="auto"/>
            <w:bottom w:val="none" w:sz="0" w:space="0" w:color="auto"/>
            <w:right w:val="none" w:sz="0" w:space="0" w:color="auto"/>
          </w:divBdr>
        </w:div>
        <w:div w:id="453523494">
          <w:marLeft w:val="0"/>
          <w:marRight w:val="0"/>
          <w:marTop w:val="0"/>
          <w:marBottom w:val="0"/>
          <w:divBdr>
            <w:top w:val="none" w:sz="0" w:space="0" w:color="auto"/>
            <w:left w:val="none" w:sz="0" w:space="0" w:color="auto"/>
            <w:bottom w:val="none" w:sz="0" w:space="0" w:color="auto"/>
            <w:right w:val="none" w:sz="0" w:space="0" w:color="auto"/>
          </w:divBdr>
        </w:div>
        <w:div w:id="326441125">
          <w:marLeft w:val="0"/>
          <w:marRight w:val="0"/>
          <w:marTop w:val="0"/>
          <w:marBottom w:val="0"/>
          <w:divBdr>
            <w:top w:val="none" w:sz="0" w:space="0" w:color="auto"/>
            <w:left w:val="none" w:sz="0" w:space="0" w:color="auto"/>
            <w:bottom w:val="none" w:sz="0" w:space="0" w:color="auto"/>
            <w:right w:val="none" w:sz="0" w:space="0" w:color="auto"/>
          </w:divBdr>
        </w:div>
        <w:div w:id="1922716395">
          <w:marLeft w:val="0"/>
          <w:marRight w:val="0"/>
          <w:marTop w:val="0"/>
          <w:marBottom w:val="0"/>
          <w:divBdr>
            <w:top w:val="none" w:sz="0" w:space="0" w:color="auto"/>
            <w:left w:val="none" w:sz="0" w:space="0" w:color="auto"/>
            <w:bottom w:val="none" w:sz="0" w:space="0" w:color="auto"/>
            <w:right w:val="none" w:sz="0" w:space="0" w:color="auto"/>
          </w:divBdr>
        </w:div>
        <w:div w:id="689993264">
          <w:marLeft w:val="0"/>
          <w:marRight w:val="0"/>
          <w:marTop w:val="0"/>
          <w:marBottom w:val="0"/>
          <w:divBdr>
            <w:top w:val="none" w:sz="0" w:space="0" w:color="auto"/>
            <w:left w:val="none" w:sz="0" w:space="0" w:color="auto"/>
            <w:bottom w:val="none" w:sz="0" w:space="0" w:color="auto"/>
            <w:right w:val="none" w:sz="0" w:space="0" w:color="auto"/>
          </w:divBdr>
        </w:div>
        <w:div w:id="1204096680">
          <w:marLeft w:val="0"/>
          <w:marRight w:val="0"/>
          <w:marTop w:val="0"/>
          <w:marBottom w:val="0"/>
          <w:divBdr>
            <w:top w:val="none" w:sz="0" w:space="0" w:color="auto"/>
            <w:left w:val="none" w:sz="0" w:space="0" w:color="auto"/>
            <w:bottom w:val="none" w:sz="0" w:space="0" w:color="auto"/>
            <w:right w:val="none" w:sz="0" w:space="0" w:color="auto"/>
          </w:divBdr>
        </w:div>
        <w:div w:id="1401946826">
          <w:marLeft w:val="0"/>
          <w:marRight w:val="0"/>
          <w:marTop w:val="0"/>
          <w:marBottom w:val="0"/>
          <w:divBdr>
            <w:top w:val="none" w:sz="0" w:space="0" w:color="auto"/>
            <w:left w:val="none" w:sz="0" w:space="0" w:color="auto"/>
            <w:bottom w:val="none" w:sz="0" w:space="0" w:color="auto"/>
            <w:right w:val="none" w:sz="0" w:space="0" w:color="auto"/>
          </w:divBdr>
        </w:div>
        <w:div w:id="182520468">
          <w:marLeft w:val="0"/>
          <w:marRight w:val="0"/>
          <w:marTop w:val="0"/>
          <w:marBottom w:val="0"/>
          <w:divBdr>
            <w:top w:val="none" w:sz="0" w:space="0" w:color="auto"/>
            <w:left w:val="none" w:sz="0" w:space="0" w:color="auto"/>
            <w:bottom w:val="none" w:sz="0" w:space="0" w:color="auto"/>
            <w:right w:val="none" w:sz="0" w:space="0" w:color="auto"/>
          </w:divBdr>
        </w:div>
        <w:div w:id="1258520142">
          <w:marLeft w:val="0"/>
          <w:marRight w:val="0"/>
          <w:marTop w:val="0"/>
          <w:marBottom w:val="0"/>
          <w:divBdr>
            <w:top w:val="none" w:sz="0" w:space="0" w:color="auto"/>
            <w:left w:val="none" w:sz="0" w:space="0" w:color="auto"/>
            <w:bottom w:val="none" w:sz="0" w:space="0" w:color="auto"/>
            <w:right w:val="none" w:sz="0" w:space="0" w:color="auto"/>
          </w:divBdr>
        </w:div>
        <w:div w:id="353112815">
          <w:marLeft w:val="0"/>
          <w:marRight w:val="0"/>
          <w:marTop w:val="0"/>
          <w:marBottom w:val="0"/>
          <w:divBdr>
            <w:top w:val="none" w:sz="0" w:space="0" w:color="auto"/>
            <w:left w:val="none" w:sz="0" w:space="0" w:color="auto"/>
            <w:bottom w:val="none" w:sz="0" w:space="0" w:color="auto"/>
            <w:right w:val="none" w:sz="0" w:space="0" w:color="auto"/>
          </w:divBdr>
        </w:div>
        <w:div w:id="1821071776">
          <w:marLeft w:val="0"/>
          <w:marRight w:val="0"/>
          <w:marTop w:val="0"/>
          <w:marBottom w:val="0"/>
          <w:divBdr>
            <w:top w:val="none" w:sz="0" w:space="0" w:color="auto"/>
            <w:left w:val="none" w:sz="0" w:space="0" w:color="auto"/>
            <w:bottom w:val="none" w:sz="0" w:space="0" w:color="auto"/>
            <w:right w:val="none" w:sz="0" w:space="0" w:color="auto"/>
          </w:divBdr>
        </w:div>
        <w:div w:id="2146506443">
          <w:marLeft w:val="0"/>
          <w:marRight w:val="0"/>
          <w:marTop w:val="0"/>
          <w:marBottom w:val="0"/>
          <w:divBdr>
            <w:top w:val="none" w:sz="0" w:space="0" w:color="auto"/>
            <w:left w:val="none" w:sz="0" w:space="0" w:color="auto"/>
            <w:bottom w:val="none" w:sz="0" w:space="0" w:color="auto"/>
            <w:right w:val="none" w:sz="0" w:space="0" w:color="auto"/>
          </w:divBdr>
        </w:div>
        <w:div w:id="50811927">
          <w:marLeft w:val="0"/>
          <w:marRight w:val="0"/>
          <w:marTop w:val="0"/>
          <w:marBottom w:val="0"/>
          <w:divBdr>
            <w:top w:val="none" w:sz="0" w:space="0" w:color="auto"/>
            <w:left w:val="none" w:sz="0" w:space="0" w:color="auto"/>
            <w:bottom w:val="none" w:sz="0" w:space="0" w:color="auto"/>
            <w:right w:val="none" w:sz="0" w:space="0" w:color="auto"/>
          </w:divBdr>
        </w:div>
        <w:div w:id="627668396">
          <w:marLeft w:val="0"/>
          <w:marRight w:val="0"/>
          <w:marTop w:val="0"/>
          <w:marBottom w:val="0"/>
          <w:divBdr>
            <w:top w:val="none" w:sz="0" w:space="0" w:color="auto"/>
            <w:left w:val="none" w:sz="0" w:space="0" w:color="auto"/>
            <w:bottom w:val="none" w:sz="0" w:space="0" w:color="auto"/>
            <w:right w:val="none" w:sz="0" w:space="0" w:color="auto"/>
          </w:divBdr>
        </w:div>
        <w:div w:id="2029332006">
          <w:marLeft w:val="0"/>
          <w:marRight w:val="0"/>
          <w:marTop w:val="0"/>
          <w:marBottom w:val="0"/>
          <w:divBdr>
            <w:top w:val="none" w:sz="0" w:space="0" w:color="auto"/>
            <w:left w:val="none" w:sz="0" w:space="0" w:color="auto"/>
            <w:bottom w:val="none" w:sz="0" w:space="0" w:color="auto"/>
            <w:right w:val="none" w:sz="0" w:space="0" w:color="auto"/>
          </w:divBdr>
        </w:div>
        <w:div w:id="14041786">
          <w:marLeft w:val="0"/>
          <w:marRight w:val="0"/>
          <w:marTop w:val="0"/>
          <w:marBottom w:val="0"/>
          <w:divBdr>
            <w:top w:val="none" w:sz="0" w:space="0" w:color="auto"/>
            <w:left w:val="none" w:sz="0" w:space="0" w:color="auto"/>
            <w:bottom w:val="none" w:sz="0" w:space="0" w:color="auto"/>
            <w:right w:val="none" w:sz="0" w:space="0" w:color="auto"/>
          </w:divBdr>
        </w:div>
        <w:div w:id="118501399">
          <w:marLeft w:val="0"/>
          <w:marRight w:val="0"/>
          <w:marTop w:val="0"/>
          <w:marBottom w:val="0"/>
          <w:divBdr>
            <w:top w:val="none" w:sz="0" w:space="0" w:color="auto"/>
            <w:left w:val="none" w:sz="0" w:space="0" w:color="auto"/>
            <w:bottom w:val="none" w:sz="0" w:space="0" w:color="auto"/>
            <w:right w:val="none" w:sz="0" w:space="0" w:color="auto"/>
          </w:divBdr>
        </w:div>
        <w:div w:id="184248445">
          <w:marLeft w:val="0"/>
          <w:marRight w:val="0"/>
          <w:marTop w:val="0"/>
          <w:marBottom w:val="0"/>
          <w:divBdr>
            <w:top w:val="none" w:sz="0" w:space="0" w:color="auto"/>
            <w:left w:val="none" w:sz="0" w:space="0" w:color="auto"/>
            <w:bottom w:val="none" w:sz="0" w:space="0" w:color="auto"/>
            <w:right w:val="none" w:sz="0" w:space="0" w:color="auto"/>
          </w:divBdr>
        </w:div>
        <w:div w:id="519316053">
          <w:marLeft w:val="0"/>
          <w:marRight w:val="0"/>
          <w:marTop w:val="0"/>
          <w:marBottom w:val="0"/>
          <w:divBdr>
            <w:top w:val="none" w:sz="0" w:space="0" w:color="auto"/>
            <w:left w:val="none" w:sz="0" w:space="0" w:color="auto"/>
            <w:bottom w:val="none" w:sz="0" w:space="0" w:color="auto"/>
            <w:right w:val="none" w:sz="0" w:space="0" w:color="auto"/>
          </w:divBdr>
        </w:div>
        <w:div w:id="846554249">
          <w:marLeft w:val="0"/>
          <w:marRight w:val="0"/>
          <w:marTop w:val="0"/>
          <w:marBottom w:val="0"/>
          <w:divBdr>
            <w:top w:val="none" w:sz="0" w:space="0" w:color="auto"/>
            <w:left w:val="none" w:sz="0" w:space="0" w:color="auto"/>
            <w:bottom w:val="none" w:sz="0" w:space="0" w:color="auto"/>
            <w:right w:val="none" w:sz="0" w:space="0" w:color="auto"/>
          </w:divBdr>
        </w:div>
        <w:div w:id="1957786251">
          <w:marLeft w:val="0"/>
          <w:marRight w:val="0"/>
          <w:marTop w:val="0"/>
          <w:marBottom w:val="0"/>
          <w:divBdr>
            <w:top w:val="none" w:sz="0" w:space="0" w:color="auto"/>
            <w:left w:val="none" w:sz="0" w:space="0" w:color="auto"/>
            <w:bottom w:val="none" w:sz="0" w:space="0" w:color="auto"/>
            <w:right w:val="none" w:sz="0" w:space="0" w:color="auto"/>
          </w:divBdr>
        </w:div>
        <w:div w:id="1741751627">
          <w:marLeft w:val="0"/>
          <w:marRight w:val="0"/>
          <w:marTop w:val="0"/>
          <w:marBottom w:val="0"/>
          <w:divBdr>
            <w:top w:val="none" w:sz="0" w:space="0" w:color="auto"/>
            <w:left w:val="none" w:sz="0" w:space="0" w:color="auto"/>
            <w:bottom w:val="none" w:sz="0" w:space="0" w:color="auto"/>
            <w:right w:val="none" w:sz="0" w:space="0" w:color="auto"/>
          </w:divBdr>
        </w:div>
        <w:div w:id="218831648">
          <w:marLeft w:val="0"/>
          <w:marRight w:val="0"/>
          <w:marTop w:val="0"/>
          <w:marBottom w:val="0"/>
          <w:divBdr>
            <w:top w:val="none" w:sz="0" w:space="0" w:color="auto"/>
            <w:left w:val="none" w:sz="0" w:space="0" w:color="auto"/>
            <w:bottom w:val="none" w:sz="0" w:space="0" w:color="auto"/>
            <w:right w:val="none" w:sz="0" w:space="0" w:color="auto"/>
          </w:divBdr>
        </w:div>
        <w:div w:id="980186630">
          <w:marLeft w:val="0"/>
          <w:marRight w:val="0"/>
          <w:marTop w:val="0"/>
          <w:marBottom w:val="0"/>
          <w:divBdr>
            <w:top w:val="none" w:sz="0" w:space="0" w:color="auto"/>
            <w:left w:val="none" w:sz="0" w:space="0" w:color="auto"/>
            <w:bottom w:val="none" w:sz="0" w:space="0" w:color="auto"/>
            <w:right w:val="none" w:sz="0" w:space="0" w:color="auto"/>
          </w:divBdr>
        </w:div>
        <w:div w:id="1594850228">
          <w:marLeft w:val="0"/>
          <w:marRight w:val="0"/>
          <w:marTop w:val="0"/>
          <w:marBottom w:val="0"/>
          <w:divBdr>
            <w:top w:val="none" w:sz="0" w:space="0" w:color="auto"/>
            <w:left w:val="none" w:sz="0" w:space="0" w:color="auto"/>
            <w:bottom w:val="none" w:sz="0" w:space="0" w:color="auto"/>
            <w:right w:val="none" w:sz="0" w:space="0" w:color="auto"/>
          </w:divBdr>
        </w:div>
        <w:div w:id="1500071973">
          <w:marLeft w:val="0"/>
          <w:marRight w:val="0"/>
          <w:marTop w:val="0"/>
          <w:marBottom w:val="0"/>
          <w:divBdr>
            <w:top w:val="none" w:sz="0" w:space="0" w:color="auto"/>
            <w:left w:val="none" w:sz="0" w:space="0" w:color="auto"/>
            <w:bottom w:val="none" w:sz="0" w:space="0" w:color="auto"/>
            <w:right w:val="none" w:sz="0" w:space="0" w:color="auto"/>
          </w:divBdr>
        </w:div>
        <w:div w:id="1627854282">
          <w:marLeft w:val="0"/>
          <w:marRight w:val="0"/>
          <w:marTop w:val="0"/>
          <w:marBottom w:val="0"/>
          <w:divBdr>
            <w:top w:val="none" w:sz="0" w:space="0" w:color="auto"/>
            <w:left w:val="none" w:sz="0" w:space="0" w:color="auto"/>
            <w:bottom w:val="none" w:sz="0" w:space="0" w:color="auto"/>
            <w:right w:val="none" w:sz="0" w:space="0" w:color="auto"/>
          </w:divBdr>
        </w:div>
        <w:div w:id="1641693330">
          <w:marLeft w:val="0"/>
          <w:marRight w:val="0"/>
          <w:marTop w:val="0"/>
          <w:marBottom w:val="0"/>
          <w:divBdr>
            <w:top w:val="none" w:sz="0" w:space="0" w:color="auto"/>
            <w:left w:val="none" w:sz="0" w:space="0" w:color="auto"/>
            <w:bottom w:val="none" w:sz="0" w:space="0" w:color="auto"/>
            <w:right w:val="none" w:sz="0" w:space="0" w:color="auto"/>
          </w:divBdr>
        </w:div>
        <w:div w:id="944384978">
          <w:marLeft w:val="0"/>
          <w:marRight w:val="0"/>
          <w:marTop w:val="0"/>
          <w:marBottom w:val="0"/>
          <w:divBdr>
            <w:top w:val="none" w:sz="0" w:space="0" w:color="auto"/>
            <w:left w:val="none" w:sz="0" w:space="0" w:color="auto"/>
            <w:bottom w:val="none" w:sz="0" w:space="0" w:color="auto"/>
            <w:right w:val="none" w:sz="0" w:space="0" w:color="auto"/>
          </w:divBdr>
        </w:div>
        <w:div w:id="591471637">
          <w:marLeft w:val="0"/>
          <w:marRight w:val="0"/>
          <w:marTop w:val="0"/>
          <w:marBottom w:val="0"/>
          <w:divBdr>
            <w:top w:val="none" w:sz="0" w:space="0" w:color="auto"/>
            <w:left w:val="none" w:sz="0" w:space="0" w:color="auto"/>
            <w:bottom w:val="none" w:sz="0" w:space="0" w:color="auto"/>
            <w:right w:val="none" w:sz="0" w:space="0" w:color="auto"/>
          </w:divBdr>
        </w:div>
        <w:div w:id="1010836005">
          <w:marLeft w:val="0"/>
          <w:marRight w:val="0"/>
          <w:marTop w:val="0"/>
          <w:marBottom w:val="0"/>
          <w:divBdr>
            <w:top w:val="none" w:sz="0" w:space="0" w:color="auto"/>
            <w:left w:val="none" w:sz="0" w:space="0" w:color="auto"/>
            <w:bottom w:val="none" w:sz="0" w:space="0" w:color="auto"/>
            <w:right w:val="none" w:sz="0" w:space="0" w:color="auto"/>
          </w:divBdr>
        </w:div>
        <w:div w:id="8220320">
          <w:marLeft w:val="0"/>
          <w:marRight w:val="0"/>
          <w:marTop w:val="0"/>
          <w:marBottom w:val="0"/>
          <w:divBdr>
            <w:top w:val="none" w:sz="0" w:space="0" w:color="auto"/>
            <w:left w:val="none" w:sz="0" w:space="0" w:color="auto"/>
            <w:bottom w:val="none" w:sz="0" w:space="0" w:color="auto"/>
            <w:right w:val="none" w:sz="0" w:space="0" w:color="auto"/>
          </w:divBdr>
        </w:div>
        <w:div w:id="590745847">
          <w:marLeft w:val="0"/>
          <w:marRight w:val="0"/>
          <w:marTop w:val="0"/>
          <w:marBottom w:val="0"/>
          <w:divBdr>
            <w:top w:val="none" w:sz="0" w:space="0" w:color="auto"/>
            <w:left w:val="none" w:sz="0" w:space="0" w:color="auto"/>
            <w:bottom w:val="none" w:sz="0" w:space="0" w:color="auto"/>
            <w:right w:val="none" w:sz="0" w:space="0" w:color="auto"/>
          </w:divBdr>
        </w:div>
        <w:div w:id="1836529087">
          <w:marLeft w:val="0"/>
          <w:marRight w:val="0"/>
          <w:marTop w:val="0"/>
          <w:marBottom w:val="0"/>
          <w:divBdr>
            <w:top w:val="none" w:sz="0" w:space="0" w:color="auto"/>
            <w:left w:val="none" w:sz="0" w:space="0" w:color="auto"/>
            <w:bottom w:val="none" w:sz="0" w:space="0" w:color="auto"/>
            <w:right w:val="none" w:sz="0" w:space="0" w:color="auto"/>
          </w:divBdr>
        </w:div>
        <w:div w:id="2005086854">
          <w:marLeft w:val="0"/>
          <w:marRight w:val="0"/>
          <w:marTop w:val="0"/>
          <w:marBottom w:val="0"/>
          <w:divBdr>
            <w:top w:val="none" w:sz="0" w:space="0" w:color="auto"/>
            <w:left w:val="none" w:sz="0" w:space="0" w:color="auto"/>
            <w:bottom w:val="none" w:sz="0" w:space="0" w:color="auto"/>
            <w:right w:val="none" w:sz="0" w:space="0" w:color="auto"/>
          </w:divBdr>
        </w:div>
        <w:div w:id="1401753075">
          <w:marLeft w:val="0"/>
          <w:marRight w:val="0"/>
          <w:marTop w:val="0"/>
          <w:marBottom w:val="0"/>
          <w:divBdr>
            <w:top w:val="none" w:sz="0" w:space="0" w:color="auto"/>
            <w:left w:val="none" w:sz="0" w:space="0" w:color="auto"/>
            <w:bottom w:val="none" w:sz="0" w:space="0" w:color="auto"/>
            <w:right w:val="none" w:sz="0" w:space="0" w:color="auto"/>
          </w:divBdr>
        </w:div>
        <w:div w:id="542063500">
          <w:marLeft w:val="0"/>
          <w:marRight w:val="0"/>
          <w:marTop w:val="0"/>
          <w:marBottom w:val="0"/>
          <w:divBdr>
            <w:top w:val="none" w:sz="0" w:space="0" w:color="auto"/>
            <w:left w:val="none" w:sz="0" w:space="0" w:color="auto"/>
            <w:bottom w:val="none" w:sz="0" w:space="0" w:color="auto"/>
            <w:right w:val="none" w:sz="0" w:space="0" w:color="auto"/>
          </w:divBdr>
        </w:div>
        <w:div w:id="2073038500">
          <w:marLeft w:val="0"/>
          <w:marRight w:val="0"/>
          <w:marTop w:val="0"/>
          <w:marBottom w:val="0"/>
          <w:divBdr>
            <w:top w:val="none" w:sz="0" w:space="0" w:color="auto"/>
            <w:left w:val="none" w:sz="0" w:space="0" w:color="auto"/>
            <w:bottom w:val="none" w:sz="0" w:space="0" w:color="auto"/>
            <w:right w:val="none" w:sz="0" w:space="0" w:color="auto"/>
          </w:divBdr>
        </w:div>
        <w:div w:id="667245898">
          <w:marLeft w:val="0"/>
          <w:marRight w:val="0"/>
          <w:marTop w:val="0"/>
          <w:marBottom w:val="0"/>
          <w:divBdr>
            <w:top w:val="none" w:sz="0" w:space="0" w:color="auto"/>
            <w:left w:val="none" w:sz="0" w:space="0" w:color="auto"/>
            <w:bottom w:val="none" w:sz="0" w:space="0" w:color="auto"/>
            <w:right w:val="none" w:sz="0" w:space="0" w:color="auto"/>
          </w:divBdr>
        </w:div>
        <w:div w:id="218177950">
          <w:marLeft w:val="0"/>
          <w:marRight w:val="0"/>
          <w:marTop w:val="0"/>
          <w:marBottom w:val="0"/>
          <w:divBdr>
            <w:top w:val="none" w:sz="0" w:space="0" w:color="auto"/>
            <w:left w:val="none" w:sz="0" w:space="0" w:color="auto"/>
            <w:bottom w:val="none" w:sz="0" w:space="0" w:color="auto"/>
            <w:right w:val="none" w:sz="0" w:space="0" w:color="auto"/>
          </w:divBdr>
        </w:div>
        <w:div w:id="1258320627">
          <w:marLeft w:val="0"/>
          <w:marRight w:val="0"/>
          <w:marTop w:val="0"/>
          <w:marBottom w:val="0"/>
          <w:divBdr>
            <w:top w:val="none" w:sz="0" w:space="0" w:color="auto"/>
            <w:left w:val="none" w:sz="0" w:space="0" w:color="auto"/>
            <w:bottom w:val="none" w:sz="0" w:space="0" w:color="auto"/>
            <w:right w:val="none" w:sz="0" w:space="0" w:color="auto"/>
          </w:divBdr>
        </w:div>
        <w:div w:id="2095085340">
          <w:marLeft w:val="0"/>
          <w:marRight w:val="0"/>
          <w:marTop w:val="0"/>
          <w:marBottom w:val="0"/>
          <w:divBdr>
            <w:top w:val="none" w:sz="0" w:space="0" w:color="auto"/>
            <w:left w:val="none" w:sz="0" w:space="0" w:color="auto"/>
            <w:bottom w:val="none" w:sz="0" w:space="0" w:color="auto"/>
            <w:right w:val="none" w:sz="0" w:space="0" w:color="auto"/>
          </w:divBdr>
        </w:div>
        <w:div w:id="325328281">
          <w:marLeft w:val="0"/>
          <w:marRight w:val="0"/>
          <w:marTop w:val="0"/>
          <w:marBottom w:val="0"/>
          <w:divBdr>
            <w:top w:val="none" w:sz="0" w:space="0" w:color="auto"/>
            <w:left w:val="none" w:sz="0" w:space="0" w:color="auto"/>
            <w:bottom w:val="none" w:sz="0" w:space="0" w:color="auto"/>
            <w:right w:val="none" w:sz="0" w:space="0" w:color="auto"/>
          </w:divBdr>
        </w:div>
        <w:div w:id="191575459">
          <w:marLeft w:val="0"/>
          <w:marRight w:val="0"/>
          <w:marTop w:val="0"/>
          <w:marBottom w:val="0"/>
          <w:divBdr>
            <w:top w:val="none" w:sz="0" w:space="0" w:color="auto"/>
            <w:left w:val="none" w:sz="0" w:space="0" w:color="auto"/>
            <w:bottom w:val="none" w:sz="0" w:space="0" w:color="auto"/>
            <w:right w:val="none" w:sz="0" w:space="0" w:color="auto"/>
          </w:divBdr>
        </w:div>
        <w:div w:id="1360668589">
          <w:marLeft w:val="0"/>
          <w:marRight w:val="0"/>
          <w:marTop w:val="0"/>
          <w:marBottom w:val="0"/>
          <w:divBdr>
            <w:top w:val="none" w:sz="0" w:space="0" w:color="auto"/>
            <w:left w:val="none" w:sz="0" w:space="0" w:color="auto"/>
            <w:bottom w:val="none" w:sz="0" w:space="0" w:color="auto"/>
            <w:right w:val="none" w:sz="0" w:space="0" w:color="auto"/>
          </w:divBdr>
        </w:div>
        <w:div w:id="708267034">
          <w:marLeft w:val="0"/>
          <w:marRight w:val="0"/>
          <w:marTop w:val="0"/>
          <w:marBottom w:val="0"/>
          <w:divBdr>
            <w:top w:val="none" w:sz="0" w:space="0" w:color="auto"/>
            <w:left w:val="none" w:sz="0" w:space="0" w:color="auto"/>
            <w:bottom w:val="none" w:sz="0" w:space="0" w:color="auto"/>
            <w:right w:val="none" w:sz="0" w:space="0" w:color="auto"/>
          </w:divBdr>
        </w:div>
        <w:div w:id="586034615">
          <w:marLeft w:val="0"/>
          <w:marRight w:val="0"/>
          <w:marTop w:val="0"/>
          <w:marBottom w:val="0"/>
          <w:divBdr>
            <w:top w:val="none" w:sz="0" w:space="0" w:color="auto"/>
            <w:left w:val="none" w:sz="0" w:space="0" w:color="auto"/>
            <w:bottom w:val="none" w:sz="0" w:space="0" w:color="auto"/>
            <w:right w:val="none" w:sz="0" w:space="0" w:color="auto"/>
          </w:divBdr>
        </w:div>
        <w:div w:id="1545211095">
          <w:marLeft w:val="0"/>
          <w:marRight w:val="0"/>
          <w:marTop w:val="0"/>
          <w:marBottom w:val="0"/>
          <w:divBdr>
            <w:top w:val="none" w:sz="0" w:space="0" w:color="auto"/>
            <w:left w:val="none" w:sz="0" w:space="0" w:color="auto"/>
            <w:bottom w:val="none" w:sz="0" w:space="0" w:color="auto"/>
            <w:right w:val="none" w:sz="0" w:space="0" w:color="auto"/>
          </w:divBdr>
        </w:div>
        <w:div w:id="669723481">
          <w:marLeft w:val="0"/>
          <w:marRight w:val="0"/>
          <w:marTop w:val="0"/>
          <w:marBottom w:val="0"/>
          <w:divBdr>
            <w:top w:val="none" w:sz="0" w:space="0" w:color="auto"/>
            <w:left w:val="none" w:sz="0" w:space="0" w:color="auto"/>
            <w:bottom w:val="none" w:sz="0" w:space="0" w:color="auto"/>
            <w:right w:val="none" w:sz="0" w:space="0" w:color="auto"/>
          </w:divBdr>
        </w:div>
        <w:div w:id="236863679">
          <w:marLeft w:val="0"/>
          <w:marRight w:val="0"/>
          <w:marTop w:val="0"/>
          <w:marBottom w:val="0"/>
          <w:divBdr>
            <w:top w:val="none" w:sz="0" w:space="0" w:color="auto"/>
            <w:left w:val="none" w:sz="0" w:space="0" w:color="auto"/>
            <w:bottom w:val="none" w:sz="0" w:space="0" w:color="auto"/>
            <w:right w:val="none" w:sz="0" w:space="0" w:color="auto"/>
          </w:divBdr>
        </w:div>
        <w:div w:id="1931500095">
          <w:marLeft w:val="0"/>
          <w:marRight w:val="0"/>
          <w:marTop w:val="0"/>
          <w:marBottom w:val="0"/>
          <w:divBdr>
            <w:top w:val="none" w:sz="0" w:space="0" w:color="auto"/>
            <w:left w:val="none" w:sz="0" w:space="0" w:color="auto"/>
            <w:bottom w:val="none" w:sz="0" w:space="0" w:color="auto"/>
            <w:right w:val="none" w:sz="0" w:space="0" w:color="auto"/>
          </w:divBdr>
        </w:div>
        <w:div w:id="1229462019">
          <w:marLeft w:val="0"/>
          <w:marRight w:val="0"/>
          <w:marTop w:val="0"/>
          <w:marBottom w:val="0"/>
          <w:divBdr>
            <w:top w:val="none" w:sz="0" w:space="0" w:color="auto"/>
            <w:left w:val="none" w:sz="0" w:space="0" w:color="auto"/>
            <w:bottom w:val="none" w:sz="0" w:space="0" w:color="auto"/>
            <w:right w:val="none" w:sz="0" w:space="0" w:color="auto"/>
          </w:divBdr>
        </w:div>
        <w:div w:id="1777603591">
          <w:marLeft w:val="0"/>
          <w:marRight w:val="0"/>
          <w:marTop w:val="0"/>
          <w:marBottom w:val="0"/>
          <w:divBdr>
            <w:top w:val="none" w:sz="0" w:space="0" w:color="auto"/>
            <w:left w:val="none" w:sz="0" w:space="0" w:color="auto"/>
            <w:bottom w:val="none" w:sz="0" w:space="0" w:color="auto"/>
            <w:right w:val="none" w:sz="0" w:space="0" w:color="auto"/>
          </w:divBdr>
        </w:div>
        <w:div w:id="1313944831">
          <w:marLeft w:val="0"/>
          <w:marRight w:val="0"/>
          <w:marTop w:val="0"/>
          <w:marBottom w:val="0"/>
          <w:divBdr>
            <w:top w:val="none" w:sz="0" w:space="0" w:color="auto"/>
            <w:left w:val="none" w:sz="0" w:space="0" w:color="auto"/>
            <w:bottom w:val="none" w:sz="0" w:space="0" w:color="auto"/>
            <w:right w:val="none" w:sz="0" w:space="0" w:color="auto"/>
          </w:divBdr>
        </w:div>
        <w:div w:id="1051728580">
          <w:marLeft w:val="0"/>
          <w:marRight w:val="0"/>
          <w:marTop w:val="0"/>
          <w:marBottom w:val="0"/>
          <w:divBdr>
            <w:top w:val="none" w:sz="0" w:space="0" w:color="auto"/>
            <w:left w:val="none" w:sz="0" w:space="0" w:color="auto"/>
            <w:bottom w:val="none" w:sz="0" w:space="0" w:color="auto"/>
            <w:right w:val="none" w:sz="0" w:space="0" w:color="auto"/>
          </w:divBdr>
        </w:div>
        <w:div w:id="1339889996">
          <w:marLeft w:val="0"/>
          <w:marRight w:val="0"/>
          <w:marTop w:val="0"/>
          <w:marBottom w:val="0"/>
          <w:divBdr>
            <w:top w:val="none" w:sz="0" w:space="0" w:color="auto"/>
            <w:left w:val="none" w:sz="0" w:space="0" w:color="auto"/>
            <w:bottom w:val="none" w:sz="0" w:space="0" w:color="auto"/>
            <w:right w:val="none" w:sz="0" w:space="0" w:color="auto"/>
          </w:divBdr>
        </w:div>
        <w:div w:id="2074425407">
          <w:marLeft w:val="0"/>
          <w:marRight w:val="0"/>
          <w:marTop w:val="0"/>
          <w:marBottom w:val="0"/>
          <w:divBdr>
            <w:top w:val="none" w:sz="0" w:space="0" w:color="auto"/>
            <w:left w:val="none" w:sz="0" w:space="0" w:color="auto"/>
            <w:bottom w:val="none" w:sz="0" w:space="0" w:color="auto"/>
            <w:right w:val="none" w:sz="0" w:space="0" w:color="auto"/>
          </w:divBdr>
        </w:div>
        <w:div w:id="1471437705">
          <w:marLeft w:val="0"/>
          <w:marRight w:val="0"/>
          <w:marTop w:val="0"/>
          <w:marBottom w:val="0"/>
          <w:divBdr>
            <w:top w:val="none" w:sz="0" w:space="0" w:color="auto"/>
            <w:left w:val="none" w:sz="0" w:space="0" w:color="auto"/>
            <w:bottom w:val="none" w:sz="0" w:space="0" w:color="auto"/>
            <w:right w:val="none" w:sz="0" w:space="0" w:color="auto"/>
          </w:divBdr>
        </w:div>
      </w:divsChild>
    </w:div>
    <w:div w:id="964845032">
      <w:bodyDiv w:val="1"/>
      <w:marLeft w:val="0"/>
      <w:marRight w:val="0"/>
      <w:marTop w:val="0"/>
      <w:marBottom w:val="0"/>
      <w:divBdr>
        <w:top w:val="none" w:sz="0" w:space="0" w:color="auto"/>
        <w:left w:val="none" w:sz="0" w:space="0" w:color="auto"/>
        <w:bottom w:val="none" w:sz="0" w:space="0" w:color="auto"/>
        <w:right w:val="none" w:sz="0" w:space="0" w:color="auto"/>
      </w:divBdr>
      <w:divsChild>
        <w:div w:id="527793656">
          <w:marLeft w:val="0"/>
          <w:marRight w:val="0"/>
          <w:marTop w:val="0"/>
          <w:marBottom w:val="0"/>
          <w:divBdr>
            <w:top w:val="none" w:sz="0" w:space="0" w:color="auto"/>
            <w:left w:val="none" w:sz="0" w:space="0" w:color="auto"/>
            <w:bottom w:val="none" w:sz="0" w:space="0" w:color="auto"/>
            <w:right w:val="none" w:sz="0" w:space="0" w:color="auto"/>
          </w:divBdr>
        </w:div>
      </w:divsChild>
    </w:div>
    <w:div w:id="1084110327">
      <w:bodyDiv w:val="1"/>
      <w:marLeft w:val="0"/>
      <w:marRight w:val="0"/>
      <w:marTop w:val="0"/>
      <w:marBottom w:val="0"/>
      <w:divBdr>
        <w:top w:val="none" w:sz="0" w:space="0" w:color="auto"/>
        <w:left w:val="none" w:sz="0" w:space="0" w:color="auto"/>
        <w:bottom w:val="none" w:sz="0" w:space="0" w:color="auto"/>
        <w:right w:val="none" w:sz="0" w:space="0" w:color="auto"/>
      </w:divBdr>
      <w:divsChild>
        <w:div w:id="876626916">
          <w:marLeft w:val="0"/>
          <w:marRight w:val="0"/>
          <w:marTop w:val="0"/>
          <w:marBottom w:val="0"/>
          <w:divBdr>
            <w:top w:val="none" w:sz="0" w:space="0" w:color="auto"/>
            <w:left w:val="none" w:sz="0" w:space="0" w:color="auto"/>
            <w:bottom w:val="none" w:sz="0" w:space="0" w:color="auto"/>
            <w:right w:val="none" w:sz="0" w:space="0" w:color="auto"/>
          </w:divBdr>
        </w:div>
        <w:div w:id="776290220">
          <w:marLeft w:val="0"/>
          <w:marRight w:val="0"/>
          <w:marTop w:val="0"/>
          <w:marBottom w:val="0"/>
          <w:divBdr>
            <w:top w:val="none" w:sz="0" w:space="0" w:color="auto"/>
            <w:left w:val="none" w:sz="0" w:space="0" w:color="auto"/>
            <w:bottom w:val="none" w:sz="0" w:space="0" w:color="auto"/>
            <w:right w:val="none" w:sz="0" w:space="0" w:color="auto"/>
          </w:divBdr>
        </w:div>
        <w:div w:id="1421364984">
          <w:marLeft w:val="0"/>
          <w:marRight w:val="0"/>
          <w:marTop w:val="0"/>
          <w:marBottom w:val="0"/>
          <w:divBdr>
            <w:top w:val="none" w:sz="0" w:space="0" w:color="auto"/>
            <w:left w:val="none" w:sz="0" w:space="0" w:color="auto"/>
            <w:bottom w:val="none" w:sz="0" w:space="0" w:color="auto"/>
            <w:right w:val="none" w:sz="0" w:space="0" w:color="auto"/>
          </w:divBdr>
        </w:div>
        <w:div w:id="620264978">
          <w:marLeft w:val="0"/>
          <w:marRight w:val="0"/>
          <w:marTop w:val="0"/>
          <w:marBottom w:val="0"/>
          <w:divBdr>
            <w:top w:val="none" w:sz="0" w:space="0" w:color="auto"/>
            <w:left w:val="none" w:sz="0" w:space="0" w:color="auto"/>
            <w:bottom w:val="none" w:sz="0" w:space="0" w:color="auto"/>
            <w:right w:val="none" w:sz="0" w:space="0" w:color="auto"/>
          </w:divBdr>
        </w:div>
        <w:div w:id="697585897">
          <w:marLeft w:val="0"/>
          <w:marRight w:val="0"/>
          <w:marTop w:val="0"/>
          <w:marBottom w:val="0"/>
          <w:divBdr>
            <w:top w:val="none" w:sz="0" w:space="0" w:color="auto"/>
            <w:left w:val="none" w:sz="0" w:space="0" w:color="auto"/>
            <w:bottom w:val="none" w:sz="0" w:space="0" w:color="auto"/>
            <w:right w:val="none" w:sz="0" w:space="0" w:color="auto"/>
          </w:divBdr>
        </w:div>
        <w:div w:id="143011652">
          <w:marLeft w:val="0"/>
          <w:marRight w:val="0"/>
          <w:marTop w:val="0"/>
          <w:marBottom w:val="0"/>
          <w:divBdr>
            <w:top w:val="none" w:sz="0" w:space="0" w:color="auto"/>
            <w:left w:val="none" w:sz="0" w:space="0" w:color="auto"/>
            <w:bottom w:val="none" w:sz="0" w:space="0" w:color="auto"/>
            <w:right w:val="none" w:sz="0" w:space="0" w:color="auto"/>
          </w:divBdr>
        </w:div>
        <w:div w:id="1580167968">
          <w:marLeft w:val="0"/>
          <w:marRight w:val="0"/>
          <w:marTop w:val="0"/>
          <w:marBottom w:val="0"/>
          <w:divBdr>
            <w:top w:val="none" w:sz="0" w:space="0" w:color="auto"/>
            <w:left w:val="none" w:sz="0" w:space="0" w:color="auto"/>
            <w:bottom w:val="none" w:sz="0" w:space="0" w:color="auto"/>
            <w:right w:val="none" w:sz="0" w:space="0" w:color="auto"/>
          </w:divBdr>
        </w:div>
        <w:div w:id="752506837">
          <w:marLeft w:val="0"/>
          <w:marRight w:val="0"/>
          <w:marTop w:val="0"/>
          <w:marBottom w:val="0"/>
          <w:divBdr>
            <w:top w:val="none" w:sz="0" w:space="0" w:color="auto"/>
            <w:left w:val="none" w:sz="0" w:space="0" w:color="auto"/>
            <w:bottom w:val="none" w:sz="0" w:space="0" w:color="auto"/>
            <w:right w:val="none" w:sz="0" w:space="0" w:color="auto"/>
          </w:divBdr>
        </w:div>
        <w:div w:id="368914587">
          <w:marLeft w:val="0"/>
          <w:marRight w:val="0"/>
          <w:marTop w:val="0"/>
          <w:marBottom w:val="0"/>
          <w:divBdr>
            <w:top w:val="none" w:sz="0" w:space="0" w:color="auto"/>
            <w:left w:val="none" w:sz="0" w:space="0" w:color="auto"/>
            <w:bottom w:val="none" w:sz="0" w:space="0" w:color="auto"/>
            <w:right w:val="none" w:sz="0" w:space="0" w:color="auto"/>
          </w:divBdr>
        </w:div>
        <w:div w:id="1291857461">
          <w:marLeft w:val="0"/>
          <w:marRight w:val="0"/>
          <w:marTop w:val="0"/>
          <w:marBottom w:val="0"/>
          <w:divBdr>
            <w:top w:val="none" w:sz="0" w:space="0" w:color="auto"/>
            <w:left w:val="none" w:sz="0" w:space="0" w:color="auto"/>
            <w:bottom w:val="none" w:sz="0" w:space="0" w:color="auto"/>
            <w:right w:val="none" w:sz="0" w:space="0" w:color="auto"/>
          </w:divBdr>
        </w:div>
        <w:div w:id="960652333">
          <w:marLeft w:val="0"/>
          <w:marRight w:val="0"/>
          <w:marTop w:val="0"/>
          <w:marBottom w:val="0"/>
          <w:divBdr>
            <w:top w:val="none" w:sz="0" w:space="0" w:color="auto"/>
            <w:left w:val="none" w:sz="0" w:space="0" w:color="auto"/>
            <w:bottom w:val="none" w:sz="0" w:space="0" w:color="auto"/>
            <w:right w:val="none" w:sz="0" w:space="0" w:color="auto"/>
          </w:divBdr>
        </w:div>
        <w:div w:id="746659123">
          <w:marLeft w:val="0"/>
          <w:marRight w:val="0"/>
          <w:marTop w:val="0"/>
          <w:marBottom w:val="0"/>
          <w:divBdr>
            <w:top w:val="none" w:sz="0" w:space="0" w:color="auto"/>
            <w:left w:val="none" w:sz="0" w:space="0" w:color="auto"/>
            <w:bottom w:val="none" w:sz="0" w:space="0" w:color="auto"/>
            <w:right w:val="none" w:sz="0" w:space="0" w:color="auto"/>
          </w:divBdr>
        </w:div>
        <w:div w:id="910963162">
          <w:marLeft w:val="0"/>
          <w:marRight w:val="0"/>
          <w:marTop w:val="0"/>
          <w:marBottom w:val="0"/>
          <w:divBdr>
            <w:top w:val="none" w:sz="0" w:space="0" w:color="auto"/>
            <w:left w:val="none" w:sz="0" w:space="0" w:color="auto"/>
            <w:bottom w:val="none" w:sz="0" w:space="0" w:color="auto"/>
            <w:right w:val="none" w:sz="0" w:space="0" w:color="auto"/>
          </w:divBdr>
        </w:div>
        <w:div w:id="285895589">
          <w:marLeft w:val="0"/>
          <w:marRight w:val="0"/>
          <w:marTop w:val="0"/>
          <w:marBottom w:val="0"/>
          <w:divBdr>
            <w:top w:val="none" w:sz="0" w:space="0" w:color="auto"/>
            <w:left w:val="none" w:sz="0" w:space="0" w:color="auto"/>
            <w:bottom w:val="none" w:sz="0" w:space="0" w:color="auto"/>
            <w:right w:val="none" w:sz="0" w:space="0" w:color="auto"/>
          </w:divBdr>
        </w:div>
        <w:div w:id="1230917295">
          <w:marLeft w:val="0"/>
          <w:marRight w:val="0"/>
          <w:marTop w:val="0"/>
          <w:marBottom w:val="0"/>
          <w:divBdr>
            <w:top w:val="none" w:sz="0" w:space="0" w:color="auto"/>
            <w:left w:val="none" w:sz="0" w:space="0" w:color="auto"/>
            <w:bottom w:val="none" w:sz="0" w:space="0" w:color="auto"/>
            <w:right w:val="none" w:sz="0" w:space="0" w:color="auto"/>
          </w:divBdr>
        </w:div>
        <w:div w:id="708995805">
          <w:marLeft w:val="0"/>
          <w:marRight w:val="0"/>
          <w:marTop w:val="0"/>
          <w:marBottom w:val="0"/>
          <w:divBdr>
            <w:top w:val="none" w:sz="0" w:space="0" w:color="auto"/>
            <w:left w:val="none" w:sz="0" w:space="0" w:color="auto"/>
            <w:bottom w:val="none" w:sz="0" w:space="0" w:color="auto"/>
            <w:right w:val="none" w:sz="0" w:space="0" w:color="auto"/>
          </w:divBdr>
        </w:div>
        <w:div w:id="1381051324">
          <w:marLeft w:val="0"/>
          <w:marRight w:val="0"/>
          <w:marTop w:val="0"/>
          <w:marBottom w:val="0"/>
          <w:divBdr>
            <w:top w:val="none" w:sz="0" w:space="0" w:color="auto"/>
            <w:left w:val="none" w:sz="0" w:space="0" w:color="auto"/>
            <w:bottom w:val="none" w:sz="0" w:space="0" w:color="auto"/>
            <w:right w:val="none" w:sz="0" w:space="0" w:color="auto"/>
          </w:divBdr>
        </w:div>
        <w:div w:id="1312370713">
          <w:marLeft w:val="0"/>
          <w:marRight w:val="0"/>
          <w:marTop w:val="0"/>
          <w:marBottom w:val="0"/>
          <w:divBdr>
            <w:top w:val="none" w:sz="0" w:space="0" w:color="auto"/>
            <w:left w:val="none" w:sz="0" w:space="0" w:color="auto"/>
            <w:bottom w:val="none" w:sz="0" w:space="0" w:color="auto"/>
            <w:right w:val="none" w:sz="0" w:space="0" w:color="auto"/>
          </w:divBdr>
        </w:div>
        <w:div w:id="1327438519">
          <w:marLeft w:val="0"/>
          <w:marRight w:val="0"/>
          <w:marTop w:val="0"/>
          <w:marBottom w:val="0"/>
          <w:divBdr>
            <w:top w:val="none" w:sz="0" w:space="0" w:color="auto"/>
            <w:left w:val="none" w:sz="0" w:space="0" w:color="auto"/>
            <w:bottom w:val="none" w:sz="0" w:space="0" w:color="auto"/>
            <w:right w:val="none" w:sz="0" w:space="0" w:color="auto"/>
          </w:divBdr>
        </w:div>
        <w:div w:id="1793786048">
          <w:marLeft w:val="0"/>
          <w:marRight w:val="0"/>
          <w:marTop w:val="0"/>
          <w:marBottom w:val="0"/>
          <w:divBdr>
            <w:top w:val="none" w:sz="0" w:space="0" w:color="auto"/>
            <w:left w:val="none" w:sz="0" w:space="0" w:color="auto"/>
            <w:bottom w:val="none" w:sz="0" w:space="0" w:color="auto"/>
            <w:right w:val="none" w:sz="0" w:space="0" w:color="auto"/>
          </w:divBdr>
        </w:div>
        <w:div w:id="1104036734">
          <w:marLeft w:val="0"/>
          <w:marRight w:val="0"/>
          <w:marTop w:val="0"/>
          <w:marBottom w:val="0"/>
          <w:divBdr>
            <w:top w:val="none" w:sz="0" w:space="0" w:color="auto"/>
            <w:left w:val="none" w:sz="0" w:space="0" w:color="auto"/>
            <w:bottom w:val="none" w:sz="0" w:space="0" w:color="auto"/>
            <w:right w:val="none" w:sz="0" w:space="0" w:color="auto"/>
          </w:divBdr>
        </w:div>
        <w:div w:id="1167478312">
          <w:marLeft w:val="0"/>
          <w:marRight w:val="0"/>
          <w:marTop w:val="0"/>
          <w:marBottom w:val="0"/>
          <w:divBdr>
            <w:top w:val="none" w:sz="0" w:space="0" w:color="auto"/>
            <w:left w:val="none" w:sz="0" w:space="0" w:color="auto"/>
            <w:bottom w:val="none" w:sz="0" w:space="0" w:color="auto"/>
            <w:right w:val="none" w:sz="0" w:space="0" w:color="auto"/>
          </w:divBdr>
        </w:div>
        <w:div w:id="1845318236">
          <w:marLeft w:val="0"/>
          <w:marRight w:val="0"/>
          <w:marTop w:val="0"/>
          <w:marBottom w:val="0"/>
          <w:divBdr>
            <w:top w:val="none" w:sz="0" w:space="0" w:color="auto"/>
            <w:left w:val="none" w:sz="0" w:space="0" w:color="auto"/>
            <w:bottom w:val="none" w:sz="0" w:space="0" w:color="auto"/>
            <w:right w:val="none" w:sz="0" w:space="0" w:color="auto"/>
          </w:divBdr>
        </w:div>
        <w:div w:id="835340486">
          <w:marLeft w:val="0"/>
          <w:marRight w:val="0"/>
          <w:marTop w:val="0"/>
          <w:marBottom w:val="0"/>
          <w:divBdr>
            <w:top w:val="none" w:sz="0" w:space="0" w:color="auto"/>
            <w:left w:val="none" w:sz="0" w:space="0" w:color="auto"/>
            <w:bottom w:val="none" w:sz="0" w:space="0" w:color="auto"/>
            <w:right w:val="none" w:sz="0" w:space="0" w:color="auto"/>
          </w:divBdr>
        </w:div>
        <w:div w:id="2030988781">
          <w:marLeft w:val="0"/>
          <w:marRight w:val="0"/>
          <w:marTop w:val="0"/>
          <w:marBottom w:val="0"/>
          <w:divBdr>
            <w:top w:val="none" w:sz="0" w:space="0" w:color="auto"/>
            <w:left w:val="none" w:sz="0" w:space="0" w:color="auto"/>
            <w:bottom w:val="none" w:sz="0" w:space="0" w:color="auto"/>
            <w:right w:val="none" w:sz="0" w:space="0" w:color="auto"/>
          </w:divBdr>
        </w:div>
        <w:div w:id="1055278335">
          <w:marLeft w:val="0"/>
          <w:marRight w:val="0"/>
          <w:marTop w:val="0"/>
          <w:marBottom w:val="0"/>
          <w:divBdr>
            <w:top w:val="none" w:sz="0" w:space="0" w:color="auto"/>
            <w:left w:val="none" w:sz="0" w:space="0" w:color="auto"/>
            <w:bottom w:val="none" w:sz="0" w:space="0" w:color="auto"/>
            <w:right w:val="none" w:sz="0" w:space="0" w:color="auto"/>
          </w:divBdr>
        </w:div>
        <w:div w:id="1982954244">
          <w:marLeft w:val="0"/>
          <w:marRight w:val="0"/>
          <w:marTop w:val="0"/>
          <w:marBottom w:val="0"/>
          <w:divBdr>
            <w:top w:val="none" w:sz="0" w:space="0" w:color="auto"/>
            <w:left w:val="none" w:sz="0" w:space="0" w:color="auto"/>
            <w:bottom w:val="none" w:sz="0" w:space="0" w:color="auto"/>
            <w:right w:val="none" w:sz="0" w:space="0" w:color="auto"/>
          </w:divBdr>
        </w:div>
        <w:div w:id="1903787380">
          <w:marLeft w:val="0"/>
          <w:marRight w:val="0"/>
          <w:marTop w:val="0"/>
          <w:marBottom w:val="0"/>
          <w:divBdr>
            <w:top w:val="none" w:sz="0" w:space="0" w:color="auto"/>
            <w:left w:val="none" w:sz="0" w:space="0" w:color="auto"/>
            <w:bottom w:val="none" w:sz="0" w:space="0" w:color="auto"/>
            <w:right w:val="none" w:sz="0" w:space="0" w:color="auto"/>
          </w:divBdr>
        </w:div>
        <w:div w:id="1964995698">
          <w:marLeft w:val="0"/>
          <w:marRight w:val="0"/>
          <w:marTop w:val="0"/>
          <w:marBottom w:val="0"/>
          <w:divBdr>
            <w:top w:val="none" w:sz="0" w:space="0" w:color="auto"/>
            <w:left w:val="none" w:sz="0" w:space="0" w:color="auto"/>
            <w:bottom w:val="none" w:sz="0" w:space="0" w:color="auto"/>
            <w:right w:val="none" w:sz="0" w:space="0" w:color="auto"/>
          </w:divBdr>
        </w:div>
        <w:div w:id="1937327311">
          <w:marLeft w:val="0"/>
          <w:marRight w:val="0"/>
          <w:marTop w:val="0"/>
          <w:marBottom w:val="0"/>
          <w:divBdr>
            <w:top w:val="none" w:sz="0" w:space="0" w:color="auto"/>
            <w:left w:val="none" w:sz="0" w:space="0" w:color="auto"/>
            <w:bottom w:val="none" w:sz="0" w:space="0" w:color="auto"/>
            <w:right w:val="none" w:sz="0" w:space="0" w:color="auto"/>
          </w:divBdr>
        </w:div>
        <w:div w:id="1411461367">
          <w:marLeft w:val="0"/>
          <w:marRight w:val="0"/>
          <w:marTop w:val="0"/>
          <w:marBottom w:val="0"/>
          <w:divBdr>
            <w:top w:val="none" w:sz="0" w:space="0" w:color="auto"/>
            <w:left w:val="none" w:sz="0" w:space="0" w:color="auto"/>
            <w:bottom w:val="none" w:sz="0" w:space="0" w:color="auto"/>
            <w:right w:val="none" w:sz="0" w:space="0" w:color="auto"/>
          </w:divBdr>
        </w:div>
        <w:div w:id="204417590">
          <w:marLeft w:val="0"/>
          <w:marRight w:val="0"/>
          <w:marTop w:val="0"/>
          <w:marBottom w:val="0"/>
          <w:divBdr>
            <w:top w:val="none" w:sz="0" w:space="0" w:color="auto"/>
            <w:left w:val="none" w:sz="0" w:space="0" w:color="auto"/>
            <w:bottom w:val="none" w:sz="0" w:space="0" w:color="auto"/>
            <w:right w:val="none" w:sz="0" w:space="0" w:color="auto"/>
          </w:divBdr>
        </w:div>
        <w:div w:id="1697467987">
          <w:marLeft w:val="0"/>
          <w:marRight w:val="0"/>
          <w:marTop w:val="0"/>
          <w:marBottom w:val="0"/>
          <w:divBdr>
            <w:top w:val="none" w:sz="0" w:space="0" w:color="auto"/>
            <w:left w:val="none" w:sz="0" w:space="0" w:color="auto"/>
            <w:bottom w:val="none" w:sz="0" w:space="0" w:color="auto"/>
            <w:right w:val="none" w:sz="0" w:space="0" w:color="auto"/>
          </w:divBdr>
        </w:div>
        <w:div w:id="2019578826">
          <w:marLeft w:val="0"/>
          <w:marRight w:val="0"/>
          <w:marTop w:val="0"/>
          <w:marBottom w:val="0"/>
          <w:divBdr>
            <w:top w:val="none" w:sz="0" w:space="0" w:color="auto"/>
            <w:left w:val="none" w:sz="0" w:space="0" w:color="auto"/>
            <w:bottom w:val="none" w:sz="0" w:space="0" w:color="auto"/>
            <w:right w:val="none" w:sz="0" w:space="0" w:color="auto"/>
          </w:divBdr>
        </w:div>
        <w:div w:id="2095396497">
          <w:marLeft w:val="0"/>
          <w:marRight w:val="0"/>
          <w:marTop w:val="0"/>
          <w:marBottom w:val="0"/>
          <w:divBdr>
            <w:top w:val="none" w:sz="0" w:space="0" w:color="auto"/>
            <w:left w:val="none" w:sz="0" w:space="0" w:color="auto"/>
            <w:bottom w:val="none" w:sz="0" w:space="0" w:color="auto"/>
            <w:right w:val="none" w:sz="0" w:space="0" w:color="auto"/>
          </w:divBdr>
        </w:div>
        <w:div w:id="1648237851">
          <w:marLeft w:val="0"/>
          <w:marRight w:val="0"/>
          <w:marTop w:val="0"/>
          <w:marBottom w:val="0"/>
          <w:divBdr>
            <w:top w:val="none" w:sz="0" w:space="0" w:color="auto"/>
            <w:left w:val="none" w:sz="0" w:space="0" w:color="auto"/>
            <w:bottom w:val="none" w:sz="0" w:space="0" w:color="auto"/>
            <w:right w:val="none" w:sz="0" w:space="0" w:color="auto"/>
          </w:divBdr>
        </w:div>
        <w:div w:id="377777808">
          <w:marLeft w:val="0"/>
          <w:marRight w:val="0"/>
          <w:marTop w:val="0"/>
          <w:marBottom w:val="0"/>
          <w:divBdr>
            <w:top w:val="none" w:sz="0" w:space="0" w:color="auto"/>
            <w:left w:val="none" w:sz="0" w:space="0" w:color="auto"/>
            <w:bottom w:val="none" w:sz="0" w:space="0" w:color="auto"/>
            <w:right w:val="none" w:sz="0" w:space="0" w:color="auto"/>
          </w:divBdr>
        </w:div>
        <w:div w:id="955329173">
          <w:marLeft w:val="0"/>
          <w:marRight w:val="0"/>
          <w:marTop w:val="0"/>
          <w:marBottom w:val="0"/>
          <w:divBdr>
            <w:top w:val="none" w:sz="0" w:space="0" w:color="auto"/>
            <w:left w:val="none" w:sz="0" w:space="0" w:color="auto"/>
            <w:bottom w:val="none" w:sz="0" w:space="0" w:color="auto"/>
            <w:right w:val="none" w:sz="0" w:space="0" w:color="auto"/>
          </w:divBdr>
        </w:div>
        <w:div w:id="667905866">
          <w:marLeft w:val="0"/>
          <w:marRight w:val="0"/>
          <w:marTop w:val="0"/>
          <w:marBottom w:val="0"/>
          <w:divBdr>
            <w:top w:val="none" w:sz="0" w:space="0" w:color="auto"/>
            <w:left w:val="none" w:sz="0" w:space="0" w:color="auto"/>
            <w:bottom w:val="none" w:sz="0" w:space="0" w:color="auto"/>
            <w:right w:val="none" w:sz="0" w:space="0" w:color="auto"/>
          </w:divBdr>
        </w:div>
        <w:div w:id="584220662">
          <w:marLeft w:val="0"/>
          <w:marRight w:val="0"/>
          <w:marTop w:val="0"/>
          <w:marBottom w:val="0"/>
          <w:divBdr>
            <w:top w:val="none" w:sz="0" w:space="0" w:color="auto"/>
            <w:left w:val="none" w:sz="0" w:space="0" w:color="auto"/>
            <w:bottom w:val="none" w:sz="0" w:space="0" w:color="auto"/>
            <w:right w:val="none" w:sz="0" w:space="0" w:color="auto"/>
          </w:divBdr>
        </w:div>
        <w:div w:id="498543358">
          <w:marLeft w:val="0"/>
          <w:marRight w:val="0"/>
          <w:marTop w:val="0"/>
          <w:marBottom w:val="0"/>
          <w:divBdr>
            <w:top w:val="none" w:sz="0" w:space="0" w:color="auto"/>
            <w:left w:val="none" w:sz="0" w:space="0" w:color="auto"/>
            <w:bottom w:val="none" w:sz="0" w:space="0" w:color="auto"/>
            <w:right w:val="none" w:sz="0" w:space="0" w:color="auto"/>
          </w:divBdr>
        </w:div>
        <w:div w:id="1938823787">
          <w:marLeft w:val="0"/>
          <w:marRight w:val="0"/>
          <w:marTop w:val="0"/>
          <w:marBottom w:val="0"/>
          <w:divBdr>
            <w:top w:val="none" w:sz="0" w:space="0" w:color="auto"/>
            <w:left w:val="none" w:sz="0" w:space="0" w:color="auto"/>
            <w:bottom w:val="none" w:sz="0" w:space="0" w:color="auto"/>
            <w:right w:val="none" w:sz="0" w:space="0" w:color="auto"/>
          </w:divBdr>
        </w:div>
        <w:div w:id="175537375">
          <w:marLeft w:val="0"/>
          <w:marRight w:val="0"/>
          <w:marTop w:val="0"/>
          <w:marBottom w:val="0"/>
          <w:divBdr>
            <w:top w:val="none" w:sz="0" w:space="0" w:color="auto"/>
            <w:left w:val="none" w:sz="0" w:space="0" w:color="auto"/>
            <w:bottom w:val="none" w:sz="0" w:space="0" w:color="auto"/>
            <w:right w:val="none" w:sz="0" w:space="0" w:color="auto"/>
          </w:divBdr>
        </w:div>
        <w:div w:id="734399687">
          <w:marLeft w:val="0"/>
          <w:marRight w:val="0"/>
          <w:marTop w:val="0"/>
          <w:marBottom w:val="0"/>
          <w:divBdr>
            <w:top w:val="none" w:sz="0" w:space="0" w:color="auto"/>
            <w:left w:val="none" w:sz="0" w:space="0" w:color="auto"/>
            <w:bottom w:val="none" w:sz="0" w:space="0" w:color="auto"/>
            <w:right w:val="none" w:sz="0" w:space="0" w:color="auto"/>
          </w:divBdr>
        </w:div>
        <w:div w:id="1144546213">
          <w:marLeft w:val="0"/>
          <w:marRight w:val="0"/>
          <w:marTop w:val="0"/>
          <w:marBottom w:val="0"/>
          <w:divBdr>
            <w:top w:val="none" w:sz="0" w:space="0" w:color="auto"/>
            <w:left w:val="none" w:sz="0" w:space="0" w:color="auto"/>
            <w:bottom w:val="none" w:sz="0" w:space="0" w:color="auto"/>
            <w:right w:val="none" w:sz="0" w:space="0" w:color="auto"/>
          </w:divBdr>
        </w:div>
        <w:div w:id="1643609482">
          <w:marLeft w:val="0"/>
          <w:marRight w:val="0"/>
          <w:marTop w:val="0"/>
          <w:marBottom w:val="0"/>
          <w:divBdr>
            <w:top w:val="none" w:sz="0" w:space="0" w:color="auto"/>
            <w:left w:val="none" w:sz="0" w:space="0" w:color="auto"/>
            <w:bottom w:val="none" w:sz="0" w:space="0" w:color="auto"/>
            <w:right w:val="none" w:sz="0" w:space="0" w:color="auto"/>
          </w:divBdr>
        </w:div>
        <w:div w:id="1321614006">
          <w:marLeft w:val="0"/>
          <w:marRight w:val="0"/>
          <w:marTop w:val="0"/>
          <w:marBottom w:val="0"/>
          <w:divBdr>
            <w:top w:val="none" w:sz="0" w:space="0" w:color="auto"/>
            <w:left w:val="none" w:sz="0" w:space="0" w:color="auto"/>
            <w:bottom w:val="none" w:sz="0" w:space="0" w:color="auto"/>
            <w:right w:val="none" w:sz="0" w:space="0" w:color="auto"/>
          </w:divBdr>
        </w:div>
        <w:div w:id="1829902815">
          <w:marLeft w:val="0"/>
          <w:marRight w:val="0"/>
          <w:marTop w:val="0"/>
          <w:marBottom w:val="0"/>
          <w:divBdr>
            <w:top w:val="none" w:sz="0" w:space="0" w:color="auto"/>
            <w:left w:val="none" w:sz="0" w:space="0" w:color="auto"/>
            <w:bottom w:val="none" w:sz="0" w:space="0" w:color="auto"/>
            <w:right w:val="none" w:sz="0" w:space="0" w:color="auto"/>
          </w:divBdr>
        </w:div>
        <w:div w:id="2092659809">
          <w:marLeft w:val="0"/>
          <w:marRight w:val="0"/>
          <w:marTop w:val="0"/>
          <w:marBottom w:val="0"/>
          <w:divBdr>
            <w:top w:val="none" w:sz="0" w:space="0" w:color="auto"/>
            <w:left w:val="none" w:sz="0" w:space="0" w:color="auto"/>
            <w:bottom w:val="none" w:sz="0" w:space="0" w:color="auto"/>
            <w:right w:val="none" w:sz="0" w:space="0" w:color="auto"/>
          </w:divBdr>
        </w:div>
        <w:div w:id="1215585625">
          <w:marLeft w:val="0"/>
          <w:marRight w:val="0"/>
          <w:marTop w:val="0"/>
          <w:marBottom w:val="0"/>
          <w:divBdr>
            <w:top w:val="none" w:sz="0" w:space="0" w:color="auto"/>
            <w:left w:val="none" w:sz="0" w:space="0" w:color="auto"/>
            <w:bottom w:val="none" w:sz="0" w:space="0" w:color="auto"/>
            <w:right w:val="none" w:sz="0" w:space="0" w:color="auto"/>
          </w:divBdr>
        </w:div>
        <w:div w:id="1362244453">
          <w:marLeft w:val="0"/>
          <w:marRight w:val="0"/>
          <w:marTop w:val="0"/>
          <w:marBottom w:val="0"/>
          <w:divBdr>
            <w:top w:val="none" w:sz="0" w:space="0" w:color="auto"/>
            <w:left w:val="none" w:sz="0" w:space="0" w:color="auto"/>
            <w:bottom w:val="none" w:sz="0" w:space="0" w:color="auto"/>
            <w:right w:val="none" w:sz="0" w:space="0" w:color="auto"/>
          </w:divBdr>
        </w:div>
      </w:divsChild>
    </w:div>
    <w:div w:id="1157919950">
      <w:bodyDiv w:val="1"/>
      <w:marLeft w:val="0"/>
      <w:marRight w:val="0"/>
      <w:marTop w:val="0"/>
      <w:marBottom w:val="0"/>
      <w:divBdr>
        <w:top w:val="none" w:sz="0" w:space="0" w:color="auto"/>
        <w:left w:val="none" w:sz="0" w:space="0" w:color="auto"/>
        <w:bottom w:val="none" w:sz="0" w:space="0" w:color="auto"/>
        <w:right w:val="none" w:sz="0" w:space="0" w:color="auto"/>
      </w:divBdr>
    </w:div>
    <w:div w:id="1182550290">
      <w:bodyDiv w:val="1"/>
      <w:marLeft w:val="0"/>
      <w:marRight w:val="0"/>
      <w:marTop w:val="0"/>
      <w:marBottom w:val="0"/>
      <w:divBdr>
        <w:top w:val="none" w:sz="0" w:space="0" w:color="auto"/>
        <w:left w:val="none" w:sz="0" w:space="0" w:color="auto"/>
        <w:bottom w:val="none" w:sz="0" w:space="0" w:color="auto"/>
        <w:right w:val="none" w:sz="0" w:space="0" w:color="auto"/>
      </w:divBdr>
      <w:divsChild>
        <w:div w:id="1854412760">
          <w:marLeft w:val="0"/>
          <w:marRight w:val="0"/>
          <w:marTop w:val="0"/>
          <w:marBottom w:val="0"/>
          <w:divBdr>
            <w:top w:val="none" w:sz="0" w:space="0" w:color="auto"/>
            <w:left w:val="none" w:sz="0" w:space="0" w:color="auto"/>
            <w:bottom w:val="none" w:sz="0" w:space="0" w:color="auto"/>
            <w:right w:val="none" w:sz="0" w:space="0" w:color="auto"/>
          </w:divBdr>
        </w:div>
        <w:div w:id="1443722184">
          <w:marLeft w:val="0"/>
          <w:marRight w:val="0"/>
          <w:marTop w:val="0"/>
          <w:marBottom w:val="0"/>
          <w:divBdr>
            <w:top w:val="none" w:sz="0" w:space="0" w:color="auto"/>
            <w:left w:val="none" w:sz="0" w:space="0" w:color="auto"/>
            <w:bottom w:val="none" w:sz="0" w:space="0" w:color="auto"/>
            <w:right w:val="none" w:sz="0" w:space="0" w:color="auto"/>
          </w:divBdr>
        </w:div>
        <w:div w:id="1986817824">
          <w:marLeft w:val="0"/>
          <w:marRight w:val="0"/>
          <w:marTop w:val="0"/>
          <w:marBottom w:val="0"/>
          <w:divBdr>
            <w:top w:val="none" w:sz="0" w:space="0" w:color="auto"/>
            <w:left w:val="none" w:sz="0" w:space="0" w:color="auto"/>
            <w:bottom w:val="none" w:sz="0" w:space="0" w:color="auto"/>
            <w:right w:val="none" w:sz="0" w:space="0" w:color="auto"/>
          </w:divBdr>
        </w:div>
        <w:div w:id="1443303984">
          <w:marLeft w:val="0"/>
          <w:marRight w:val="0"/>
          <w:marTop w:val="0"/>
          <w:marBottom w:val="0"/>
          <w:divBdr>
            <w:top w:val="none" w:sz="0" w:space="0" w:color="auto"/>
            <w:left w:val="none" w:sz="0" w:space="0" w:color="auto"/>
            <w:bottom w:val="none" w:sz="0" w:space="0" w:color="auto"/>
            <w:right w:val="none" w:sz="0" w:space="0" w:color="auto"/>
          </w:divBdr>
        </w:div>
      </w:divsChild>
    </w:div>
    <w:div w:id="1242368522">
      <w:bodyDiv w:val="1"/>
      <w:marLeft w:val="0"/>
      <w:marRight w:val="0"/>
      <w:marTop w:val="0"/>
      <w:marBottom w:val="0"/>
      <w:divBdr>
        <w:top w:val="none" w:sz="0" w:space="0" w:color="auto"/>
        <w:left w:val="none" w:sz="0" w:space="0" w:color="auto"/>
        <w:bottom w:val="none" w:sz="0" w:space="0" w:color="auto"/>
        <w:right w:val="none" w:sz="0" w:space="0" w:color="auto"/>
      </w:divBdr>
    </w:div>
    <w:div w:id="1252423115">
      <w:bodyDiv w:val="1"/>
      <w:marLeft w:val="0"/>
      <w:marRight w:val="0"/>
      <w:marTop w:val="0"/>
      <w:marBottom w:val="0"/>
      <w:divBdr>
        <w:top w:val="none" w:sz="0" w:space="0" w:color="auto"/>
        <w:left w:val="none" w:sz="0" w:space="0" w:color="auto"/>
        <w:bottom w:val="none" w:sz="0" w:space="0" w:color="auto"/>
        <w:right w:val="none" w:sz="0" w:space="0" w:color="auto"/>
      </w:divBdr>
      <w:divsChild>
        <w:div w:id="570581698">
          <w:marLeft w:val="0"/>
          <w:marRight w:val="0"/>
          <w:marTop w:val="0"/>
          <w:marBottom w:val="0"/>
          <w:divBdr>
            <w:top w:val="none" w:sz="0" w:space="0" w:color="auto"/>
            <w:left w:val="none" w:sz="0" w:space="0" w:color="auto"/>
            <w:bottom w:val="none" w:sz="0" w:space="0" w:color="auto"/>
            <w:right w:val="none" w:sz="0" w:space="0" w:color="auto"/>
          </w:divBdr>
        </w:div>
        <w:div w:id="1423599952">
          <w:marLeft w:val="0"/>
          <w:marRight w:val="0"/>
          <w:marTop w:val="0"/>
          <w:marBottom w:val="0"/>
          <w:divBdr>
            <w:top w:val="none" w:sz="0" w:space="0" w:color="auto"/>
            <w:left w:val="none" w:sz="0" w:space="0" w:color="auto"/>
            <w:bottom w:val="none" w:sz="0" w:space="0" w:color="auto"/>
            <w:right w:val="none" w:sz="0" w:space="0" w:color="auto"/>
          </w:divBdr>
        </w:div>
        <w:div w:id="1247348048">
          <w:marLeft w:val="0"/>
          <w:marRight w:val="0"/>
          <w:marTop w:val="0"/>
          <w:marBottom w:val="0"/>
          <w:divBdr>
            <w:top w:val="none" w:sz="0" w:space="0" w:color="auto"/>
            <w:left w:val="none" w:sz="0" w:space="0" w:color="auto"/>
            <w:bottom w:val="none" w:sz="0" w:space="0" w:color="auto"/>
            <w:right w:val="none" w:sz="0" w:space="0" w:color="auto"/>
          </w:divBdr>
        </w:div>
        <w:div w:id="1727677145">
          <w:marLeft w:val="0"/>
          <w:marRight w:val="0"/>
          <w:marTop w:val="0"/>
          <w:marBottom w:val="0"/>
          <w:divBdr>
            <w:top w:val="none" w:sz="0" w:space="0" w:color="auto"/>
            <w:left w:val="none" w:sz="0" w:space="0" w:color="auto"/>
            <w:bottom w:val="none" w:sz="0" w:space="0" w:color="auto"/>
            <w:right w:val="none" w:sz="0" w:space="0" w:color="auto"/>
          </w:divBdr>
        </w:div>
        <w:div w:id="536352657">
          <w:marLeft w:val="0"/>
          <w:marRight w:val="0"/>
          <w:marTop w:val="0"/>
          <w:marBottom w:val="0"/>
          <w:divBdr>
            <w:top w:val="none" w:sz="0" w:space="0" w:color="auto"/>
            <w:left w:val="none" w:sz="0" w:space="0" w:color="auto"/>
            <w:bottom w:val="none" w:sz="0" w:space="0" w:color="auto"/>
            <w:right w:val="none" w:sz="0" w:space="0" w:color="auto"/>
          </w:divBdr>
        </w:div>
        <w:div w:id="539705339">
          <w:marLeft w:val="0"/>
          <w:marRight w:val="0"/>
          <w:marTop w:val="0"/>
          <w:marBottom w:val="0"/>
          <w:divBdr>
            <w:top w:val="none" w:sz="0" w:space="0" w:color="auto"/>
            <w:left w:val="none" w:sz="0" w:space="0" w:color="auto"/>
            <w:bottom w:val="none" w:sz="0" w:space="0" w:color="auto"/>
            <w:right w:val="none" w:sz="0" w:space="0" w:color="auto"/>
          </w:divBdr>
        </w:div>
        <w:div w:id="288513286">
          <w:marLeft w:val="0"/>
          <w:marRight w:val="0"/>
          <w:marTop w:val="0"/>
          <w:marBottom w:val="0"/>
          <w:divBdr>
            <w:top w:val="none" w:sz="0" w:space="0" w:color="auto"/>
            <w:left w:val="none" w:sz="0" w:space="0" w:color="auto"/>
            <w:bottom w:val="none" w:sz="0" w:space="0" w:color="auto"/>
            <w:right w:val="none" w:sz="0" w:space="0" w:color="auto"/>
          </w:divBdr>
        </w:div>
        <w:div w:id="1660188449">
          <w:marLeft w:val="0"/>
          <w:marRight w:val="0"/>
          <w:marTop w:val="0"/>
          <w:marBottom w:val="0"/>
          <w:divBdr>
            <w:top w:val="none" w:sz="0" w:space="0" w:color="auto"/>
            <w:left w:val="none" w:sz="0" w:space="0" w:color="auto"/>
            <w:bottom w:val="none" w:sz="0" w:space="0" w:color="auto"/>
            <w:right w:val="none" w:sz="0" w:space="0" w:color="auto"/>
          </w:divBdr>
        </w:div>
        <w:div w:id="1571692598">
          <w:marLeft w:val="0"/>
          <w:marRight w:val="0"/>
          <w:marTop w:val="0"/>
          <w:marBottom w:val="0"/>
          <w:divBdr>
            <w:top w:val="none" w:sz="0" w:space="0" w:color="auto"/>
            <w:left w:val="none" w:sz="0" w:space="0" w:color="auto"/>
            <w:bottom w:val="none" w:sz="0" w:space="0" w:color="auto"/>
            <w:right w:val="none" w:sz="0" w:space="0" w:color="auto"/>
          </w:divBdr>
        </w:div>
        <w:div w:id="1069500373">
          <w:marLeft w:val="0"/>
          <w:marRight w:val="0"/>
          <w:marTop w:val="0"/>
          <w:marBottom w:val="0"/>
          <w:divBdr>
            <w:top w:val="none" w:sz="0" w:space="0" w:color="auto"/>
            <w:left w:val="none" w:sz="0" w:space="0" w:color="auto"/>
            <w:bottom w:val="none" w:sz="0" w:space="0" w:color="auto"/>
            <w:right w:val="none" w:sz="0" w:space="0" w:color="auto"/>
          </w:divBdr>
        </w:div>
        <w:div w:id="1560357784">
          <w:marLeft w:val="0"/>
          <w:marRight w:val="0"/>
          <w:marTop w:val="0"/>
          <w:marBottom w:val="0"/>
          <w:divBdr>
            <w:top w:val="none" w:sz="0" w:space="0" w:color="auto"/>
            <w:left w:val="none" w:sz="0" w:space="0" w:color="auto"/>
            <w:bottom w:val="none" w:sz="0" w:space="0" w:color="auto"/>
            <w:right w:val="none" w:sz="0" w:space="0" w:color="auto"/>
          </w:divBdr>
        </w:div>
        <w:div w:id="1924799186">
          <w:marLeft w:val="0"/>
          <w:marRight w:val="0"/>
          <w:marTop w:val="0"/>
          <w:marBottom w:val="0"/>
          <w:divBdr>
            <w:top w:val="none" w:sz="0" w:space="0" w:color="auto"/>
            <w:left w:val="none" w:sz="0" w:space="0" w:color="auto"/>
            <w:bottom w:val="none" w:sz="0" w:space="0" w:color="auto"/>
            <w:right w:val="none" w:sz="0" w:space="0" w:color="auto"/>
          </w:divBdr>
        </w:div>
        <w:div w:id="1870213885">
          <w:marLeft w:val="0"/>
          <w:marRight w:val="0"/>
          <w:marTop w:val="0"/>
          <w:marBottom w:val="0"/>
          <w:divBdr>
            <w:top w:val="none" w:sz="0" w:space="0" w:color="auto"/>
            <w:left w:val="none" w:sz="0" w:space="0" w:color="auto"/>
            <w:bottom w:val="none" w:sz="0" w:space="0" w:color="auto"/>
            <w:right w:val="none" w:sz="0" w:space="0" w:color="auto"/>
          </w:divBdr>
        </w:div>
        <w:div w:id="891381721">
          <w:marLeft w:val="0"/>
          <w:marRight w:val="0"/>
          <w:marTop w:val="0"/>
          <w:marBottom w:val="0"/>
          <w:divBdr>
            <w:top w:val="none" w:sz="0" w:space="0" w:color="auto"/>
            <w:left w:val="none" w:sz="0" w:space="0" w:color="auto"/>
            <w:bottom w:val="none" w:sz="0" w:space="0" w:color="auto"/>
            <w:right w:val="none" w:sz="0" w:space="0" w:color="auto"/>
          </w:divBdr>
        </w:div>
        <w:div w:id="571936615">
          <w:marLeft w:val="0"/>
          <w:marRight w:val="0"/>
          <w:marTop w:val="0"/>
          <w:marBottom w:val="0"/>
          <w:divBdr>
            <w:top w:val="none" w:sz="0" w:space="0" w:color="auto"/>
            <w:left w:val="none" w:sz="0" w:space="0" w:color="auto"/>
            <w:bottom w:val="none" w:sz="0" w:space="0" w:color="auto"/>
            <w:right w:val="none" w:sz="0" w:space="0" w:color="auto"/>
          </w:divBdr>
        </w:div>
        <w:div w:id="2056849097">
          <w:marLeft w:val="0"/>
          <w:marRight w:val="0"/>
          <w:marTop w:val="0"/>
          <w:marBottom w:val="0"/>
          <w:divBdr>
            <w:top w:val="none" w:sz="0" w:space="0" w:color="auto"/>
            <w:left w:val="none" w:sz="0" w:space="0" w:color="auto"/>
            <w:bottom w:val="none" w:sz="0" w:space="0" w:color="auto"/>
            <w:right w:val="none" w:sz="0" w:space="0" w:color="auto"/>
          </w:divBdr>
        </w:div>
      </w:divsChild>
    </w:div>
    <w:div w:id="1306622328">
      <w:bodyDiv w:val="1"/>
      <w:marLeft w:val="0"/>
      <w:marRight w:val="0"/>
      <w:marTop w:val="0"/>
      <w:marBottom w:val="0"/>
      <w:divBdr>
        <w:top w:val="none" w:sz="0" w:space="0" w:color="auto"/>
        <w:left w:val="none" w:sz="0" w:space="0" w:color="auto"/>
        <w:bottom w:val="none" w:sz="0" w:space="0" w:color="auto"/>
        <w:right w:val="none" w:sz="0" w:space="0" w:color="auto"/>
      </w:divBdr>
      <w:divsChild>
        <w:div w:id="1290668997">
          <w:marLeft w:val="0"/>
          <w:marRight w:val="0"/>
          <w:marTop w:val="0"/>
          <w:marBottom w:val="0"/>
          <w:divBdr>
            <w:top w:val="none" w:sz="0" w:space="0" w:color="auto"/>
            <w:left w:val="none" w:sz="0" w:space="0" w:color="auto"/>
            <w:bottom w:val="none" w:sz="0" w:space="0" w:color="auto"/>
            <w:right w:val="none" w:sz="0" w:space="0" w:color="auto"/>
          </w:divBdr>
        </w:div>
        <w:div w:id="465659947">
          <w:marLeft w:val="0"/>
          <w:marRight w:val="0"/>
          <w:marTop w:val="0"/>
          <w:marBottom w:val="0"/>
          <w:divBdr>
            <w:top w:val="none" w:sz="0" w:space="0" w:color="auto"/>
            <w:left w:val="none" w:sz="0" w:space="0" w:color="auto"/>
            <w:bottom w:val="none" w:sz="0" w:space="0" w:color="auto"/>
            <w:right w:val="none" w:sz="0" w:space="0" w:color="auto"/>
          </w:divBdr>
        </w:div>
        <w:div w:id="1380126806">
          <w:marLeft w:val="0"/>
          <w:marRight w:val="0"/>
          <w:marTop w:val="0"/>
          <w:marBottom w:val="0"/>
          <w:divBdr>
            <w:top w:val="none" w:sz="0" w:space="0" w:color="auto"/>
            <w:left w:val="none" w:sz="0" w:space="0" w:color="auto"/>
            <w:bottom w:val="none" w:sz="0" w:space="0" w:color="auto"/>
            <w:right w:val="none" w:sz="0" w:space="0" w:color="auto"/>
          </w:divBdr>
        </w:div>
        <w:div w:id="1277978751">
          <w:marLeft w:val="0"/>
          <w:marRight w:val="0"/>
          <w:marTop w:val="0"/>
          <w:marBottom w:val="0"/>
          <w:divBdr>
            <w:top w:val="none" w:sz="0" w:space="0" w:color="auto"/>
            <w:left w:val="none" w:sz="0" w:space="0" w:color="auto"/>
            <w:bottom w:val="none" w:sz="0" w:space="0" w:color="auto"/>
            <w:right w:val="none" w:sz="0" w:space="0" w:color="auto"/>
          </w:divBdr>
        </w:div>
        <w:div w:id="1996302283">
          <w:marLeft w:val="0"/>
          <w:marRight w:val="0"/>
          <w:marTop w:val="0"/>
          <w:marBottom w:val="0"/>
          <w:divBdr>
            <w:top w:val="none" w:sz="0" w:space="0" w:color="auto"/>
            <w:left w:val="none" w:sz="0" w:space="0" w:color="auto"/>
            <w:bottom w:val="none" w:sz="0" w:space="0" w:color="auto"/>
            <w:right w:val="none" w:sz="0" w:space="0" w:color="auto"/>
          </w:divBdr>
        </w:div>
        <w:div w:id="616107068">
          <w:marLeft w:val="0"/>
          <w:marRight w:val="0"/>
          <w:marTop w:val="0"/>
          <w:marBottom w:val="0"/>
          <w:divBdr>
            <w:top w:val="none" w:sz="0" w:space="0" w:color="auto"/>
            <w:left w:val="none" w:sz="0" w:space="0" w:color="auto"/>
            <w:bottom w:val="none" w:sz="0" w:space="0" w:color="auto"/>
            <w:right w:val="none" w:sz="0" w:space="0" w:color="auto"/>
          </w:divBdr>
        </w:div>
        <w:div w:id="1896349961">
          <w:marLeft w:val="0"/>
          <w:marRight w:val="0"/>
          <w:marTop w:val="0"/>
          <w:marBottom w:val="0"/>
          <w:divBdr>
            <w:top w:val="none" w:sz="0" w:space="0" w:color="auto"/>
            <w:left w:val="none" w:sz="0" w:space="0" w:color="auto"/>
            <w:bottom w:val="none" w:sz="0" w:space="0" w:color="auto"/>
            <w:right w:val="none" w:sz="0" w:space="0" w:color="auto"/>
          </w:divBdr>
        </w:div>
        <w:div w:id="1330253374">
          <w:marLeft w:val="0"/>
          <w:marRight w:val="0"/>
          <w:marTop w:val="0"/>
          <w:marBottom w:val="0"/>
          <w:divBdr>
            <w:top w:val="none" w:sz="0" w:space="0" w:color="auto"/>
            <w:left w:val="none" w:sz="0" w:space="0" w:color="auto"/>
            <w:bottom w:val="none" w:sz="0" w:space="0" w:color="auto"/>
            <w:right w:val="none" w:sz="0" w:space="0" w:color="auto"/>
          </w:divBdr>
        </w:div>
        <w:div w:id="1926381943">
          <w:marLeft w:val="0"/>
          <w:marRight w:val="0"/>
          <w:marTop w:val="0"/>
          <w:marBottom w:val="0"/>
          <w:divBdr>
            <w:top w:val="none" w:sz="0" w:space="0" w:color="auto"/>
            <w:left w:val="none" w:sz="0" w:space="0" w:color="auto"/>
            <w:bottom w:val="none" w:sz="0" w:space="0" w:color="auto"/>
            <w:right w:val="none" w:sz="0" w:space="0" w:color="auto"/>
          </w:divBdr>
        </w:div>
        <w:div w:id="2131120179">
          <w:marLeft w:val="0"/>
          <w:marRight w:val="0"/>
          <w:marTop w:val="0"/>
          <w:marBottom w:val="0"/>
          <w:divBdr>
            <w:top w:val="none" w:sz="0" w:space="0" w:color="auto"/>
            <w:left w:val="none" w:sz="0" w:space="0" w:color="auto"/>
            <w:bottom w:val="none" w:sz="0" w:space="0" w:color="auto"/>
            <w:right w:val="none" w:sz="0" w:space="0" w:color="auto"/>
          </w:divBdr>
        </w:div>
        <w:div w:id="1507279843">
          <w:marLeft w:val="0"/>
          <w:marRight w:val="0"/>
          <w:marTop w:val="0"/>
          <w:marBottom w:val="0"/>
          <w:divBdr>
            <w:top w:val="none" w:sz="0" w:space="0" w:color="auto"/>
            <w:left w:val="none" w:sz="0" w:space="0" w:color="auto"/>
            <w:bottom w:val="none" w:sz="0" w:space="0" w:color="auto"/>
            <w:right w:val="none" w:sz="0" w:space="0" w:color="auto"/>
          </w:divBdr>
        </w:div>
        <w:div w:id="1779523871">
          <w:marLeft w:val="0"/>
          <w:marRight w:val="0"/>
          <w:marTop w:val="0"/>
          <w:marBottom w:val="0"/>
          <w:divBdr>
            <w:top w:val="none" w:sz="0" w:space="0" w:color="auto"/>
            <w:left w:val="none" w:sz="0" w:space="0" w:color="auto"/>
            <w:bottom w:val="none" w:sz="0" w:space="0" w:color="auto"/>
            <w:right w:val="none" w:sz="0" w:space="0" w:color="auto"/>
          </w:divBdr>
        </w:div>
        <w:div w:id="16195828">
          <w:marLeft w:val="0"/>
          <w:marRight w:val="0"/>
          <w:marTop w:val="0"/>
          <w:marBottom w:val="0"/>
          <w:divBdr>
            <w:top w:val="none" w:sz="0" w:space="0" w:color="auto"/>
            <w:left w:val="none" w:sz="0" w:space="0" w:color="auto"/>
            <w:bottom w:val="none" w:sz="0" w:space="0" w:color="auto"/>
            <w:right w:val="none" w:sz="0" w:space="0" w:color="auto"/>
          </w:divBdr>
        </w:div>
        <w:div w:id="1082949519">
          <w:marLeft w:val="0"/>
          <w:marRight w:val="0"/>
          <w:marTop w:val="0"/>
          <w:marBottom w:val="0"/>
          <w:divBdr>
            <w:top w:val="none" w:sz="0" w:space="0" w:color="auto"/>
            <w:left w:val="none" w:sz="0" w:space="0" w:color="auto"/>
            <w:bottom w:val="none" w:sz="0" w:space="0" w:color="auto"/>
            <w:right w:val="none" w:sz="0" w:space="0" w:color="auto"/>
          </w:divBdr>
        </w:div>
        <w:div w:id="1252086198">
          <w:marLeft w:val="0"/>
          <w:marRight w:val="0"/>
          <w:marTop w:val="0"/>
          <w:marBottom w:val="0"/>
          <w:divBdr>
            <w:top w:val="none" w:sz="0" w:space="0" w:color="auto"/>
            <w:left w:val="none" w:sz="0" w:space="0" w:color="auto"/>
            <w:bottom w:val="none" w:sz="0" w:space="0" w:color="auto"/>
            <w:right w:val="none" w:sz="0" w:space="0" w:color="auto"/>
          </w:divBdr>
        </w:div>
        <w:div w:id="1222524831">
          <w:marLeft w:val="0"/>
          <w:marRight w:val="0"/>
          <w:marTop w:val="0"/>
          <w:marBottom w:val="0"/>
          <w:divBdr>
            <w:top w:val="none" w:sz="0" w:space="0" w:color="auto"/>
            <w:left w:val="none" w:sz="0" w:space="0" w:color="auto"/>
            <w:bottom w:val="none" w:sz="0" w:space="0" w:color="auto"/>
            <w:right w:val="none" w:sz="0" w:space="0" w:color="auto"/>
          </w:divBdr>
        </w:div>
      </w:divsChild>
    </w:div>
    <w:div w:id="1407221076">
      <w:bodyDiv w:val="1"/>
      <w:marLeft w:val="0"/>
      <w:marRight w:val="0"/>
      <w:marTop w:val="0"/>
      <w:marBottom w:val="0"/>
      <w:divBdr>
        <w:top w:val="none" w:sz="0" w:space="0" w:color="auto"/>
        <w:left w:val="none" w:sz="0" w:space="0" w:color="auto"/>
        <w:bottom w:val="none" w:sz="0" w:space="0" w:color="auto"/>
        <w:right w:val="none" w:sz="0" w:space="0" w:color="auto"/>
      </w:divBdr>
    </w:div>
    <w:div w:id="1438602699">
      <w:bodyDiv w:val="1"/>
      <w:marLeft w:val="0"/>
      <w:marRight w:val="0"/>
      <w:marTop w:val="0"/>
      <w:marBottom w:val="0"/>
      <w:divBdr>
        <w:top w:val="none" w:sz="0" w:space="0" w:color="auto"/>
        <w:left w:val="none" w:sz="0" w:space="0" w:color="auto"/>
        <w:bottom w:val="none" w:sz="0" w:space="0" w:color="auto"/>
        <w:right w:val="none" w:sz="0" w:space="0" w:color="auto"/>
      </w:divBdr>
      <w:divsChild>
        <w:div w:id="510485466">
          <w:marLeft w:val="0"/>
          <w:marRight w:val="0"/>
          <w:marTop w:val="0"/>
          <w:marBottom w:val="0"/>
          <w:divBdr>
            <w:top w:val="none" w:sz="0" w:space="0" w:color="auto"/>
            <w:left w:val="none" w:sz="0" w:space="0" w:color="auto"/>
            <w:bottom w:val="none" w:sz="0" w:space="0" w:color="auto"/>
            <w:right w:val="none" w:sz="0" w:space="0" w:color="auto"/>
          </w:divBdr>
          <w:divsChild>
            <w:div w:id="303199675">
              <w:marLeft w:val="0"/>
              <w:marRight w:val="0"/>
              <w:marTop w:val="0"/>
              <w:marBottom w:val="0"/>
              <w:divBdr>
                <w:top w:val="none" w:sz="0" w:space="0" w:color="auto"/>
                <w:left w:val="none" w:sz="0" w:space="0" w:color="auto"/>
                <w:bottom w:val="none" w:sz="0" w:space="0" w:color="auto"/>
                <w:right w:val="none" w:sz="0" w:space="0" w:color="auto"/>
              </w:divBdr>
            </w:div>
            <w:div w:id="1112869778">
              <w:marLeft w:val="0"/>
              <w:marRight w:val="0"/>
              <w:marTop w:val="0"/>
              <w:marBottom w:val="0"/>
              <w:divBdr>
                <w:top w:val="none" w:sz="0" w:space="0" w:color="auto"/>
                <w:left w:val="none" w:sz="0" w:space="0" w:color="auto"/>
                <w:bottom w:val="none" w:sz="0" w:space="0" w:color="auto"/>
                <w:right w:val="none" w:sz="0" w:space="0" w:color="auto"/>
              </w:divBdr>
            </w:div>
            <w:div w:id="1616323214">
              <w:marLeft w:val="0"/>
              <w:marRight w:val="0"/>
              <w:marTop w:val="0"/>
              <w:marBottom w:val="0"/>
              <w:divBdr>
                <w:top w:val="none" w:sz="0" w:space="0" w:color="auto"/>
                <w:left w:val="none" w:sz="0" w:space="0" w:color="auto"/>
                <w:bottom w:val="none" w:sz="0" w:space="0" w:color="auto"/>
                <w:right w:val="none" w:sz="0" w:space="0" w:color="auto"/>
              </w:divBdr>
            </w:div>
            <w:div w:id="1183740697">
              <w:marLeft w:val="0"/>
              <w:marRight w:val="0"/>
              <w:marTop w:val="0"/>
              <w:marBottom w:val="0"/>
              <w:divBdr>
                <w:top w:val="none" w:sz="0" w:space="0" w:color="auto"/>
                <w:left w:val="none" w:sz="0" w:space="0" w:color="auto"/>
                <w:bottom w:val="none" w:sz="0" w:space="0" w:color="auto"/>
                <w:right w:val="none" w:sz="0" w:space="0" w:color="auto"/>
              </w:divBdr>
            </w:div>
            <w:div w:id="1125612439">
              <w:marLeft w:val="0"/>
              <w:marRight w:val="0"/>
              <w:marTop w:val="0"/>
              <w:marBottom w:val="0"/>
              <w:divBdr>
                <w:top w:val="none" w:sz="0" w:space="0" w:color="auto"/>
                <w:left w:val="none" w:sz="0" w:space="0" w:color="auto"/>
                <w:bottom w:val="none" w:sz="0" w:space="0" w:color="auto"/>
                <w:right w:val="none" w:sz="0" w:space="0" w:color="auto"/>
              </w:divBdr>
            </w:div>
            <w:div w:id="2030058995">
              <w:marLeft w:val="0"/>
              <w:marRight w:val="0"/>
              <w:marTop w:val="0"/>
              <w:marBottom w:val="0"/>
              <w:divBdr>
                <w:top w:val="none" w:sz="0" w:space="0" w:color="auto"/>
                <w:left w:val="none" w:sz="0" w:space="0" w:color="auto"/>
                <w:bottom w:val="none" w:sz="0" w:space="0" w:color="auto"/>
                <w:right w:val="none" w:sz="0" w:space="0" w:color="auto"/>
              </w:divBdr>
            </w:div>
            <w:div w:id="637151978">
              <w:marLeft w:val="0"/>
              <w:marRight w:val="0"/>
              <w:marTop w:val="0"/>
              <w:marBottom w:val="0"/>
              <w:divBdr>
                <w:top w:val="none" w:sz="0" w:space="0" w:color="auto"/>
                <w:left w:val="none" w:sz="0" w:space="0" w:color="auto"/>
                <w:bottom w:val="none" w:sz="0" w:space="0" w:color="auto"/>
                <w:right w:val="none" w:sz="0" w:space="0" w:color="auto"/>
              </w:divBdr>
            </w:div>
            <w:div w:id="1839535965">
              <w:marLeft w:val="0"/>
              <w:marRight w:val="0"/>
              <w:marTop w:val="0"/>
              <w:marBottom w:val="0"/>
              <w:divBdr>
                <w:top w:val="none" w:sz="0" w:space="0" w:color="auto"/>
                <w:left w:val="none" w:sz="0" w:space="0" w:color="auto"/>
                <w:bottom w:val="none" w:sz="0" w:space="0" w:color="auto"/>
                <w:right w:val="none" w:sz="0" w:space="0" w:color="auto"/>
              </w:divBdr>
            </w:div>
            <w:div w:id="1359116192">
              <w:marLeft w:val="0"/>
              <w:marRight w:val="0"/>
              <w:marTop w:val="0"/>
              <w:marBottom w:val="0"/>
              <w:divBdr>
                <w:top w:val="none" w:sz="0" w:space="0" w:color="auto"/>
                <w:left w:val="none" w:sz="0" w:space="0" w:color="auto"/>
                <w:bottom w:val="none" w:sz="0" w:space="0" w:color="auto"/>
                <w:right w:val="none" w:sz="0" w:space="0" w:color="auto"/>
              </w:divBdr>
            </w:div>
            <w:div w:id="1700351920">
              <w:marLeft w:val="0"/>
              <w:marRight w:val="0"/>
              <w:marTop w:val="0"/>
              <w:marBottom w:val="0"/>
              <w:divBdr>
                <w:top w:val="none" w:sz="0" w:space="0" w:color="auto"/>
                <w:left w:val="none" w:sz="0" w:space="0" w:color="auto"/>
                <w:bottom w:val="none" w:sz="0" w:space="0" w:color="auto"/>
                <w:right w:val="none" w:sz="0" w:space="0" w:color="auto"/>
              </w:divBdr>
            </w:div>
            <w:div w:id="726681103">
              <w:marLeft w:val="0"/>
              <w:marRight w:val="0"/>
              <w:marTop w:val="0"/>
              <w:marBottom w:val="0"/>
              <w:divBdr>
                <w:top w:val="none" w:sz="0" w:space="0" w:color="auto"/>
                <w:left w:val="none" w:sz="0" w:space="0" w:color="auto"/>
                <w:bottom w:val="none" w:sz="0" w:space="0" w:color="auto"/>
                <w:right w:val="none" w:sz="0" w:space="0" w:color="auto"/>
              </w:divBdr>
            </w:div>
            <w:div w:id="973218875">
              <w:marLeft w:val="0"/>
              <w:marRight w:val="0"/>
              <w:marTop w:val="0"/>
              <w:marBottom w:val="0"/>
              <w:divBdr>
                <w:top w:val="none" w:sz="0" w:space="0" w:color="auto"/>
                <w:left w:val="none" w:sz="0" w:space="0" w:color="auto"/>
                <w:bottom w:val="none" w:sz="0" w:space="0" w:color="auto"/>
                <w:right w:val="none" w:sz="0" w:space="0" w:color="auto"/>
              </w:divBdr>
            </w:div>
            <w:div w:id="282881452">
              <w:marLeft w:val="0"/>
              <w:marRight w:val="0"/>
              <w:marTop w:val="0"/>
              <w:marBottom w:val="0"/>
              <w:divBdr>
                <w:top w:val="none" w:sz="0" w:space="0" w:color="auto"/>
                <w:left w:val="none" w:sz="0" w:space="0" w:color="auto"/>
                <w:bottom w:val="none" w:sz="0" w:space="0" w:color="auto"/>
                <w:right w:val="none" w:sz="0" w:space="0" w:color="auto"/>
              </w:divBdr>
            </w:div>
            <w:div w:id="399255210">
              <w:marLeft w:val="0"/>
              <w:marRight w:val="0"/>
              <w:marTop w:val="0"/>
              <w:marBottom w:val="0"/>
              <w:divBdr>
                <w:top w:val="none" w:sz="0" w:space="0" w:color="auto"/>
                <w:left w:val="none" w:sz="0" w:space="0" w:color="auto"/>
                <w:bottom w:val="none" w:sz="0" w:space="0" w:color="auto"/>
                <w:right w:val="none" w:sz="0" w:space="0" w:color="auto"/>
              </w:divBdr>
            </w:div>
            <w:div w:id="1294210930">
              <w:marLeft w:val="0"/>
              <w:marRight w:val="0"/>
              <w:marTop w:val="0"/>
              <w:marBottom w:val="0"/>
              <w:divBdr>
                <w:top w:val="none" w:sz="0" w:space="0" w:color="auto"/>
                <w:left w:val="none" w:sz="0" w:space="0" w:color="auto"/>
                <w:bottom w:val="none" w:sz="0" w:space="0" w:color="auto"/>
                <w:right w:val="none" w:sz="0" w:space="0" w:color="auto"/>
              </w:divBdr>
            </w:div>
            <w:div w:id="1998682875">
              <w:marLeft w:val="0"/>
              <w:marRight w:val="0"/>
              <w:marTop w:val="0"/>
              <w:marBottom w:val="0"/>
              <w:divBdr>
                <w:top w:val="none" w:sz="0" w:space="0" w:color="auto"/>
                <w:left w:val="none" w:sz="0" w:space="0" w:color="auto"/>
                <w:bottom w:val="none" w:sz="0" w:space="0" w:color="auto"/>
                <w:right w:val="none" w:sz="0" w:space="0" w:color="auto"/>
              </w:divBdr>
            </w:div>
            <w:div w:id="639919914">
              <w:marLeft w:val="0"/>
              <w:marRight w:val="0"/>
              <w:marTop w:val="0"/>
              <w:marBottom w:val="0"/>
              <w:divBdr>
                <w:top w:val="none" w:sz="0" w:space="0" w:color="auto"/>
                <w:left w:val="none" w:sz="0" w:space="0" w:color="auto"/>
                <w:bottom w:val="none" w:sz="0" w:space="0" w:color="auto"/>
                <w:right w:val="none" w:sz="0" w:space="0" w:color="auto"/>
              </w:divBdr>
            </w:div>
            <w:div w:id="1670593403">
              <w:marLeft w:val="0"/>
              <w:marRight w:val="0"/>
              <w:marTop w:val="0"/>
              <w:marBottom w:val="0"/>
              <w:divBdr>
                <w:top w:val="none" w:sz="0" w:space="0" w:color="auto"/>
                <w:left w:val="none" w:sz="0" w:space="0" w:color="auto"/>
                <w:bottom w:val="none" w:sz="0" w:space="0" w:color="auto"/>
                <w:right w:val="none" w:sz="0" w:space="0" w:color="auto"/>
              </w:divBdr>
            </w:div>
            <w:div w:id="1995180191">
              <w:marLeft w:val="0"/>
              <w:marRight w:val="0"/>
              <w:marTop w:val="0"/>
              <w:marBottom w:val="0"/>
              <w:divBdr>
                <w:top w:val="none" w:sz="0" w:space="0" w:color="auto"/>
                <w:left w:val="none" w:sz="0" w:space="0" w:color="auto"/>
                <w:bottom w:val="none" w:sz="0" w:space="0" w:color="auto"/>
                <w:right w:val="none" w:sz="0" w:space="0" w:color="auto"/>
              </w:divBdr>
            </w:div>
            <w:div w:id="1203834196">
              <w:marLeft w:val="0"/>
              <w:marRight w:val="0"/>
              <w:marTop w:val="0"/>
              <w:marBottom w:val="0"/>
              <w:divBdr>
                <w:top w:val="none" w:sz="0" w:space="0" w:color="auto"/>
                <w:left w:val="none" w:sz="0" w:space="0" w:color="auto"/>
                <w:bottom w:val="none" w:sz="0" w:space="0" w:color="auto"/>
                <w:right w:val="none" w:sz="0" w:space="0" w:color="auto"/>
              </w:divBdr>
            </w:div>
            <w:div w:id="1570993043">
              <w:marLeft w:val="0"/>
              <w:marRight w:val="0"/>
              <w:marTop w:val="0"/>
              <w:marBottom w:val="0"/>
              <w:divBdr>
                <w:top w:val="none" w:sz="0" w:space="0" w:color="auto"/>
                <w:left w:val="none" w:sz="0" w:space="0" w:color="auto"/>
                <w:bottom w:val="none" w:sz="0" w:space="0" w:color="auto"/>
                <w:right w:val="none" w:sz="0" w:space="0" w:color="auto"/>
              </w:divBdr>
            </w:div>
            <w:div w:id="177552032">
              <w:marLeft w:val="0"/>
              <w:marRight w:val="0"/>
              <w:marTop w:val="0"/>
              <w:marBottom w:val="0"/>
              <w:divBdr>
                <w:top w:val="none" w:sz="0" w:space="0" w:color="auto"/>
                <w:left w:val="none" w:sz="0" w:space="0" w:color="auto"/>
                <w:bottom w:val="none" w:sz="0" w:space="0" w:color="auto"/>
                <w:right w:val="none" w:sz="0" w:space="0" w:color="auto"/>
              </w:divBdr>
            </w:div>
            <w:div w:id="710151402">
              <w:marLeft w:val="0"/>
              <w:marRight w:val="0"/>
              <w:marTop w:val="0"/>
              <w:marBottom w:val="0"/>
              <w:divBdr>
                <w:top w:val="none" w:sz="0" w:space="0" w:color="auto"/>
                <w:left w:val="none" w:sz="0" w:space="0" w:color="auto"/>
                <w:bottom w:val="none" w:sz="0" w:space="0" w:color="auto"/>
                <w:right w:val="none" w:sz="0" w:space="0" w:color="auto"/>
              </w:divBdr>
            </w:div>
            <w:div w:id="1780181785">
              <w:marLeft w:val="0"/>
              <w:marRight w:val="0"/>
              <w:marTop w:val="0"/>
              <w:marBottom w:val="0"/>
              <w:divBdr>
                <w:top w:val="none" w:sz="0" w:space="0" w:color="auto"/>
                <w:left w:val="none" w:sz="0" w:space="0" w:color="auto"/>
                <w:bottom w:val="none" w:sz="0" w:space="0" w:color="auto"/>
                <w:right w:val="none" w:sz="0" w:space="0" w:color="auto"/>
              </w:divBdr>
            </w:div>
            <w:div w:id="919825261">
              <w:marLeft w:val="0"/>
              <w:marRight w:val="0"/>
              <w:marTop w:val="0"/>
              <w:marBottom w:val="0"/>
              <w:divBdr>
                <w:top w:val="none" w:sz="0" w:space="0" w:color="auto"/>
                <w:left w:val="none" w:sz="0" w:space="0" w:color="auto"/>
                <w:bottom w:val="none" w:sz="0" w:space="0" w:color="auto"/>
                <w:right w:val="none" w:sz="0" w:space="0" w:color="auto"/>
              </w:divBdr>
            </w:div>
            <w:div w:id="1281109736">
              <w:marLeft w:val="0"/>
              <w:marRight w:val="0"/>
              <w:marTop w:val="0"/>
              <w:marBottom w:val="0"/>
              <w:divBdr>
                <w:top w:val="none" w:sz="0" w:space="0" w:color="auto"/>
                <w:left w:val="none" w:sz="0" w:space="0" w:color="auto"/>
                <w:bottom w:val="none" w:sz="0" w:space="0" w:color="auto"/>
                <w:right w:val="none" w:sz="0" w:space="0" w:color="auto"/>
              </w:divBdr>
            </w:div>
            <w:div w:id="2143301880">
              <w:marLeft w:val="0"/>
              <w:marRight w:val="0"/>
              <w:marTop w:val="0"/>
              <w:marBottom w:val="0"/>
              <w:divBdr>
                <w:top w:val="none" w:sz="0" w:space="0" w:color="auto"/>
                <w:left w:val="none" w:sz="0" w:space="0" w:color="auto"/>
                <w:bottom w:val="none" w:sz="0" w:space="0" w:color="auto"/>
                <w:right w:val="none" w:sz="0" w:space="0" w:color="auto"/>
              </w:divBdr>
            </w:div>
            <w:div w:id="782110872">
              <w:marLeft w:val="0"/>
              <w:marRight w:val="0"/>
              <w:marTop w:val="0"/>
              <w:marBottom w:val="0"/>
              <w:divBdr>
                <w:top w:val="none" w:sz="0" w:space="0" w:color="auto"/>
                <w:left w:val="none" w:sz="0" w:space="0" w:color="auto"/>
                <w:bottom w:val="none" w:sz="0" w:space="0" w:color="auto"/>
                <w:right w:val="none" w:sz="0" w:space="0" w:color="auto"/>
              </w:divBdr>
            </w:div>
            <w:div w:id="640430664">
              <w:marLeft w:val="0"/>
              <w:marRight w:val="0"/>
              <w:marTop w:val="0"/>
              <w:marBottom w:val="0"/>
              <w:divBdr>
                <w:top w:val="none" w:sz="0" w:space="0" w:color="auto"/>
                <w:left w:val="none" w:sz="0" w:space="0" w:color="auto"/>
                <w:bottom w:val="none" w:sz="0" w:space="0" w:color="auto"/>
                <w:right w:val="none" w:sz="0" w:space="0" w:color="auto"/>
              </w:divBdr>
            </w:div>
            <w:div w:id="451245270">
              <w:marLeft w:val="0"/>
              <w:marRight w:val="0"/>
              <w:marTop w:val="0"/>
              <w:marBottom w:val="0"/>
              <w:divBdr>
                <w:top w:val="none" w:sz="0" w:space="0" w:color="auto"/>
                <w:left w:val="none" w:sz="0" w:space="0" w:color="auto"/>
                <w:bottom w:val="none" w:sz="0" w:space="0" w:color="auto"/>
                <w:right w:val="none" w:sz="0" w:space="0" w:color="auto"/>
              </w:divBdr>
            </w:div>
            <w:div w:id="1785536467">
              <w:marLeft w:val="0"/>
              <w:marRight w:val="0"/>
              <w:marTop w:val="0"/>
              <w:marBottom w:val="0"/>
              <w:divBdr>
                <w:top w:val="none" w:sz="0" w:space="0" w:color="auto"/>
                <w:left w:val="none" w:sz="0" w:space="0" w:color="auto"/>
                <w:bottom w:val="none" w:sz="0" w:space="0" w:color="auto"/>
                <w:right w:val="none" w:sz="0" w:space="0" w:color="auto"/>
              </w:divBdr>
            </w:div>
            <w:div w:id="1834299631">
              <w:marLeft w:val="0"/>
              <w:marRight w:val="0"/>
              <w:marTop w:val="0"/>
              <w:marBottom w:val="0"/>
              <w:divBdr>
                <w:top w:val="none" w:sz="0" w:space="0" w:color="auto"/>
                <w:left w:val="none" w:sz="0" w:space="0" w:color="auto"/>
                <w:bottom w:val="none" w:sz="0" w:space="0" w:color="auto"/>
                <w:right w:val="none" w:sz="0" w:space="0" w:color="auto"/>
              </w:divBdr>
            </w:div>
            <w:div w:id="1316030407">
              <w:marLeft w:val="0"/>
              <w:marRight w:val="0"/>
              <w:marTop w:val="0"/>
              <w:marBottom w:val="0"/>
              <w:divBdr>
                <w:top w:val="none" w:sz="0" w:space="0" w:color="auto"/>
                <w:left w:val="none" w:sz="0" w:space="0" w:color="auto"/>
                <w:bottom w:val="none" w:sz="0" w:space="0" w:color="auto"/>
                <w:right w:val="none" w:sz="0" w:space="0" w:color="auto"/>
              </w:divBdr>
            </w:div>
            <w:div w:id="1552885504">
              <w:marLeft w:val="0"/>
              <w:marRight w:val="0"/>
              <w:marTop w:val="0"/>
              <w:marBottom w:val="0"/>
              <w:divBdr>
                <w:top w:val="none" w:sz="0" w:space="0" w:color="auto"/>
                <w:left w:val="none" w:sz="0" w:space="0" w:color="auto"/>
                <w:bottom w:val="none" w:sz="0" w:space="0" w:color="auto"/>
                <w:right w:val="none" w:sz="0" w:space="0" w:color="auto"/>
              </w:divBdr>
            </w:div>
            <w:div w:id="1090276765">
              <w:marLeft w:val="0"/>
              <w:marRight w:val="0"/>
              <w:marTop w:val="0"/>
              <w:marBottom w:val="0"/>
              <w:divBdr>
                <w:top w:val="none" w:sz="0" w:space="0" w:color="auto"/>
                <w:left w:val="none" w:sz="0" w:space="0" w:color="auto"/>
                <w:bottom w:val="none" w:sz="0" w:space="0" w:color="auto"/>
                <w:right w:val="none" w:sz="0" w:space="0" w:color="auto"/>
              </w:divBdr>
            </w:div>
            <w:div w:id="688335501">
              <w:marLeft w:val="0"/>
              <w:marRight w:val="0"/>
              <w:marTop w:val="0"/>
              <w:marBottom w:val="0"/>
              <w:divBdr>
                <w:top w:val="none" w:sz="0" w:space="0" w:color="auto"/>
                <w:left w:val="none" w:sz="0" w:space="0" w:color="auto"/>
                <w:bottom w:val="none" w:sz="0" w:space="0" w:color="auto"/>
                <w:right w:val="none" w:sz="0" w:space="0" w:color="auto"/>
              </w:divBdr>
            </w:div>
            <w:div w:id="91897390">
              <w:marLeft w:val="0"/>
              <w:marRight w:val="0"/>
              <w:marTop w:val="0"/>
              <w:marBottom w:val="0"/>
              <w:divBdr>
                <w:top w:val="none" w:sz="0" w:space="0" w:color="auto"/>
                <w:left w:val="none" w:sz="0" w:space="0" w:color="auto"/>
                <w:bottom w:val="none" w:sz="0" w:space="0" w:color="auto"/>
                <w:right w:val="none" w:sz="0" w:space="0" w:color="auto"/>
              </w:divBdr>
            </w:div>
            <w:div w:id="216477575">
              <w:marLeft w:val="0"/>
              <w:marRight w:val="0"/>
              <w:marTop w:val="0"/>
              <w:marBottom w:val="0"/>
              <w:divBdr>
                <w:top w:val="none" w:sz="0" w:space="0" w:color="auto"/>
                <w:left w:val="none" w:sz="0" w:space="0" w:color="auto"/>
                <w:bottom w:val="none" w:sz="0" w:space="0" w:color="auto"/>
                <w:right w:val="none" w:sz="0" w:space="0" w:color="auto"/>
              </w:divBdr>
            </w:div>
            <w:div w:id="1633513436">
              <w:marLeft w:val="0"/>
              <w:marRight w:val="0"/>
              <w:marTop w:val="0"/>
              <w:marBottom w:val="0"/>
              <w:divBdr>
                <w:top w:val="none" w:sz="0" w:space="0" w:color="auto"/>
                <w:left w:val="none" w:sz="0" w:space="0" w:color="auto"/>
                <w:bottom w:val="none" w:sz="0" w:space="0" w:color="auto"/>
                <w:right w:val="none" w:sz="0" w:space="0" w:color="auto"/>
              </w:divBdr>
            </w:div>
            <w:div w:id="82575817">
              <w:marLeft w:val="0"/>
              <w:marRight w:val="0"/>
              <w:marTop w:val="0"/>
              <w:marBottom w:val="0"/>
              <w:divBdr>
                <w:top w:val="none" w:sz="0" w:space="0" w:color="auto"/>
                <w:left w:val="none" w:sz="0" w:space="0" w:color="auto"/>
                <w:bottom w:val="none" w:sz="0" w:space="0" w:color="auto"/>
                <w:right w:val="none" w:sz="0" w:space="0" w:color="auto"/>
              </w:divBdr>
            </w:div>
            <w:div w:id="134420056">
              <w:marLeft w:val="0"/>
              <w:marRight w:val="0"/>
              <w:marTop w:val="0"/>
              <w:marBottom w:val="0"/>
              <w:divBdr>
                <w:top w:val="none" w:sz="0" w:space="0" w:color="auto"/>
                <w:left w:val="none" w:sz="0" w:space="0" w:color="auto"/>
                <w:bottom w:val="none" w:sz="0" w:space="0" w:color="auto"/>
                <w:right w:val="none" w:sz="0" w:space="0" w:color="auto"/>
              </w:divBdr>
            </w:div>
            <w:div w:id="1225677204">
              <w:marLeft w:val="0"/>
              <w:marRight w:val="0"/>
              <w:marTop w:val="0"/>
              <w:marBottom w:val="0"/>
              <w:divBdr>
                <w:top w:val="none" w:sz="0" w:space="0" w:color="auto"/>
                <w:left w:val="none" w:sz="0" w:space="0" w:color="auto"/>
                <w:bottom w:val="none" w:sz="0" w:space="0" w:color="auto"/>
                <w:right w:val="none" w:sz="0" w:space="0" w:color="auto"/>
              </w:divBdr>
            </w:div>
            <w:div w:id="345791109">
              <w:marLeft w:val="0"/>
              <w:marRight w:val="0"/>
              <w:marTop w:val="0"/>
              <w:marBottom w:val="0"/>
              <w:divBdr>
                <w:top w:val="none" w:sz="0" w:space="0" w:color="auto"/>
                <w:left w:val="none" w:sz="0" w:space="0" w:color="auto"/>
                <w:bottom w:val="none" w:sz="0" w:space="0" w:color="auto"/>
                <w:right w:val="none" w:sz="0" w:space="0" w:color="auto"/>
              </w:divBdr>
            </w:div>
            <w:div w:id="1287589912">
              <w:marLeft w:val="0"/>
              <w:marRight w:val="0"/>
              <w:marTop w:val="0"/>
              <w:marBottom w:val="0"/>
              <w:divBdr>
                <w:top w:val="none" w:sz="0" w:space="0" w:color="auto"/>
                <w:left w:val="none" w:sz="0" w:space="0" w:color="auto"/>
                <w:bottom w:val="none" w:sz="0" w:space="0" w:color="auto"/>
                <w:right w:val="none" w:sz="0" w:space="0" w:color="auto"/>
              </w:divBdr>
            </w:div>
            <w:div w:id="2011636282">
              <w:marLeft w:val="0"/>
              <w:marRight w:val="0"/>
              <w:marTop w:val="0"/>
              <w:marBottom w:val="0"/>
              <w:divBdr>
                <w:top w:val="none" w:sz="0" w:space="0" w:color="auto"/>
                <w:left w:val="none" w:sz="0" w:space="0" w:color="auto"/>
                <w:bottom w:val="none" w:sz="0" w:space="0" w:color="auto"/>
                <w:right w:val="none" w:sz="0" w:space="0" w:color="auto"/>
              </w:divBdr>
            </w:div>
            <w:div w:id="305207940">
              <w:marLeft w:val="0"/>
              <w:marRight w:val="0"/>
              <w:marTop w:val="0"/>
              <w:marBottom w:val="0"/>
              <w:divBdr>
                <w:top w:val="none" w:sz="0" w:space="0" w:color="auto"/>
                <w:left w:val="none" w:sz="0" w:space="0" w:color="auto"/>
                <w:bottom w:val="none" w:sz="0" w:space="0" w:color="auto"/>
                <w:right w:val="none" w:sz="0" w:space="0" w:color="auto"/>
              </w:divBdr>
            </w:div>
            <w:div w:id="979730122">
              <w:marLeft w:val="0"/>
              <w:marRight w:val="0"/>
              <w:marTop w:val="0"/>
              <w:marBottom w:val="0"/>
              <w:divBdr>
                <w:top w:val="none" w:sz="0" w:space="0" w:color="auto"/>
                <w:left w:val="none" w:sz="0" w:space="0" w:color="auto"/>
                <w:bottom w:val="none" w:sz="0" w:space="0" w:color="auto"/>
                <w:right w:val="none" w:sz="0" w:space="0" w:color="auto"/>
              </w:divBdr>
            </w:div>
            <w:div w:id="1112165484">
              <w:marLeft w:val="0"/>
              <w:marRight w:val="0"/>
              <w:marTop w:val="0"/>
              <w:marBottom w:val="0"/>
              <w:divBdr>
                <w:top w:val="none" w:sz="0" w:space="0" w:color="auto"/>
                <w:left w:val="none" w:sz="0" w:space="0" w:color="auto"/>
                <w:bottom w:val="none" w:sz="0" w:space="0" w:color="auto"/>
                <w:right w:val="none" w:sz="0" w:space="0" w:color="auto"/>
              </w:divBdr>
            </w:div>
            <w:div w:id="2088531470">
              <w:marLeft w:val="0"/>
              <w:marRight w:val="0"/>
              <w:marTop w:val="0"/>
              <w:marBottom w:val="0"/>
              <w:divBdr>
                <w:top w:val="none" w:sz="0" w:space="0" w:color="auto"/>
                <w:left w:val="none" w:sz="0" w:space="0" w:color="auto"/>
                <w:bottom w:val="none" w:sz="0" w:space="0" w:color="auto"/>
                <w:right w:val="none" w:sz="0" w:space="0" w:color="auto"/>
              </w:divBdr>
            </w:div>
            <w:div w:id="818418366">
              <w:marLeft w:val="0"/>
              <w:marRight w:val="0"/>
              <w:marTop w:val="0"/>
              <w:marBottom w:val="0"/>
              <w:divBdr>
                <w:top w:val="none" w:sz="0" w:space="0" w:color="auto"/>
                <w:left w:val="none" w:sz="0" w:space="0" w:color="auto"/>
                <w:bottom w:val="none" w:sz="0" w:space="0" w:color="auto"/>
                <w:right w:val="none" w:sz="0" w:space="0" w:color="auto"/>
              </w:divBdr>
            </w:div>
            <w:div w:id="345906441">
              <w:marLeft w:val="0"/>
              <w:marRight w:val="0"/>
              <w:marTop w:val="0"/>
              <w:marBottom w:val="0"/>
              <w:divBdr>
                <w:top w:val="none" w:sz="0" w:space="0" w:color="auto"/>
                <w:left w:val="none" w:sz="0" w:space="0" w:color="auto"/>
                <w:bottom w:val="none" w:sz="0" w:space="0" w:color="auto"/>
                <w:right w:val="none" w:sz="0" w:space="0" w:color="auto"/>
              </w:divBdr>
            </w:div>
            <w:div w:id="2022856507">
              <w:marLeft w:val="0"/>
              <w:marRight w:val="0"/>
              <w:marTop w:val="0"/>
              <w:marBottom w:val="0"/>
              <w:divBdr>
                <w:top w:val="none" w:sz="0" w:space="0" w:color="auto"/>
                <w:left w:val="none" w:sz="0" w:space="0" w:color="auto"/>
                <w:bottom w:val="none" w:sz="0" w:space="0" w:color="auto"/>
                <w:right w:val="none" w:sz="0" w:space="0" w:color="auto"/>
              </w:divBdr>
            </w:div>
            <w:div w:id="565647733">
              <w:marLeft w:val="0"/>
              <w:marRight w:val="0"/>
              <w:marTop w:val="0"/>
              <w:marBottom w:val="0"/>
              <w:divBdr>
                <w:top w:val="none" w:sz="0" w:space="0" w:color="auto"/>
                <w:left w:val="none" w:sz="0" w:space="0" w:color="auto"/>
                <w:bottom w:val="none" w:sz="0" w:space="0" w:color="auto"/>
                <w:right w:val="none" w:sz="0" w:space="0" w:color="auto"/>
              </w:divBdr>
            </w:div>
            <w:div w:id="621690958">
              <w:marLeft w:val="0"/>
              <w:marRight w:val="0"/>
              <w:marTop w:val="0"/>
              <w:marBottom w:val="0"/>
              <w:divBdr>
                <w:top w:val="none" w:sz="0" w:space="0" w:color="auto"/>
                <w:left w:val="none" w:sz="0" w:space="0" w:color="auto"/>
                <w:bottom w:val="none" w:sz="0" w:space="0" w:color="auto"/>
                <w:right w:val="none" w:sz="0" w:space="0" w:color="auto"/>
              </w:divBdr>
            </w:div>
            <w:div w:id="229117456">
              <w:marLeft w:val="0"/>
              <w:marRight w:val="0"/>
              <w:marTop w:val="0"/>
              <w:marBottom w:val="0"/>
              <w:divBdr>
                <w:top w:val="none" w:sz="0" w:space="0" w:color="auto"/>
                <w:left w:val="none" w:sz="0" w:space="0" w:color="auto"/>
                <w:bottom w:val="none" w:sz="0" w:space="0" w:color="auto"/>
                <w:right w:val="none" w:sz="0" w:space="0" w:color="auto"/>
              </w:divBdr>
            </w:div>
            <w:div w:id="46077789">
              <w:marLeft w:val="0"/>
              <w:marRight w:val="0"/>
              <w:marTop w:val="0"/>
              <w:marBottom w:val="0"/>
              <w:divBdr>
                <w:top w:val="none" w:sz="0" w:space="0" w:color="auto"/>
                <w:left w:val="none" w:sz="0" w:space="0" w:color="auto"/>
                <w:bottom w:val="none" w:sz="0" w:space="0" w:color="auto"/>
                <w:right w:val="none" w:sz="0" w:space="0" w:color="auto"/>
              </w:divBdr>
            </w:div>
            <w:div w:id="1655332609">
              <w:marLeft w:val="0"/>
              <w:marRight w:val="0"/>
              <w:marTop w:val="0"/>
              <w:marBottom w:val="0"/>
              <w:divBdr>
                <w:top w:val="none" w:sz="0" w:space="0" w:color="auto"/>
                <w:left w:val="none" w:sz="0" w:space="0" w:color="auto"/>
                <w:bottom w:val="none" w:sz="0" w:space="0" w:color="auto"/>
                <w:right w:val="none" w:sz="0" w:space="0" w:color="auto"/>
              </w:divBdr>
            </w:div>
            <w:div w:id="1014302753">
              <w:marLeft w:val="0"/>
              <w:marRight w:val="0"/>
              <w:marTop w:val="0"/>
              <w:marBottom w:val="0"/>
              <w:divBdr>
                <w:top w:val="none" w:sz="0" w:space="0" w:color="auto"/>
                <w:left w:val="none" w:sz="0" w:space="0" w:color="auto"/>
                <w:bottom w:val="none" w:sz="0" w:space="0" w:color="auto"/>
                <w:right w:val="none" w:sz="0" w:space="0" w:color="auto"/>
              </w:divBdr>
            </w:div>
            <w:div w:id="1953703693">
              <w:marLeft w:val="0"/>
              <w:marRight w:val="0"/>
              <w:marTop w:val="0"/>
              <w:marBottom w:val="0"/>
              <w:divBdr>
                <w:top w:val="none" w:sz="0" w:space="0" w:color="auto"/>
                <w:left w:val="none" w:sz="0" w:space="0" w:color="auto"/>
                <w:bottom w:val="none" w:sz="0" w:space="0" w:color="auto"/>
                <w:right w:val="none" w:sz="0" w:space="0" w:color="auto"/>
              </w:divBdr>
            </w:div>
            <w:div w:id="710227830">
              <w:marLeft w:val="0"/>
              <w:marRight w:val="0"/>
              <w:marTop w:val="0"/>
              <w:marBottom w:val="0"/>
              <w:divBdr>
                <w:top w:val="none" w:sz="0" w:space="0" w:color="auto"/>
                <w:left w:val="none" w:sz="0" w:space="0" w:color="auto"/>
                <w:bottom w:val="none" w:sz="0" w:space="0" w:color="auto"/>
                <w:right w:val="none" w:sz="0" w:space="0" w:color="auto"/>
              </w:divBdr>
            </w:div>
            <w:div w:id="1342124873">
              <w:marLeft w:val="0"/>
              <w:marRight w:val="0"/>
              <w:marTop w:val="0"/>
              <w:marBottom w:val="0"/>
              <w:divBdr>
                <w:top w:val="none" w:sz="0" w:space="0" w:color="auto"/>
                <w:left w:val="none" w:sz="0" w:space="0" w:color="auto"/>
                <w:bottom w:val="none" w:sz="0" w:space="0" w:color="auto"/>
                <w:right w:val="none" w:sz="0" w:space="0" w:color="auto"/>
              </w:divBdr>
            </w:div>
            <w:div w:id="532695561">
              <w:marLeft w:val="0"/>
              <w:marRight w:val="0"/>
              <w:marTop w:val="0"/>
              <w:marBottom w:val="0"/>
              <w:divBdr>
                <w:top w:val="none" w:sz="0" w:space="0" w:color="auto"/>
                <w:left w:val="none" w:sz="0" w:space="0" w:color="auto"/>
                <w:bottom w:val="none" w:sz="0" w:space="0" w:color="auto"/>
                <w:right w:val="none" w:sz="0" w:space="0" w:color="auto"/>
              </w:divBdr>
            </w:div>
            <w:div w:id="1373843162">
              <w:marLeft w:val="0"/>
              <w:marRight w:val="0"/>
              <w:marTop w:val="0"/>
              <w:marBottom w:val="0"/>
              <w:divBdr>
                <w:top w:val="none" w:sz="0" w:space="0" w:color="auto"/>
                <w:left w:val="none" w:sz="0" w:space="0" w:color="auto"/>
                <w:bottom w:val="none" w:sz="0" w:space="0" w:color="auto"/>
                <w:right w:val="none" w:sz="0" w:space="0" w:color="auto"/>
              </w:divBdr>
            </w:div>
            <w:div w:id="144707009">
              <w:marLeft w:val="0"/>
              <w:marRight w:val="0"/>
              <w:marTop w:val="0"/>
              <w:marBottom w:val="0"/>
              <w:divBdr>
                <w:top w:val="none" w:sz="0" w:space="0" w:color="auto"/>
                <w:left w:val="none" w:sz="0" w:space="0" w:color="auto"/>
                <w:bottom w:val="none" w:sz="0" w:space="0" w:color="auto"/>
                <w:right w:val="none" w:sz="0" w:space="0" w:color="auto"/>
              </w:divBdr>
            </w:div>
            <w:div w:id="553852649">
              <w:marLeft w:val="0"/>
              <w:marRight w:val="0"/>
              <w:marTop w:val="0"/>
              <w:marBottom w:val="0"/>
              <w:divBdr>
                <w:top w:val="none" w:sz="0" w:space="0" w:color="auto"/>
                <w:left w:val="none" w:sz="0" w:space="0" w:color="auto"/>
                <w:bottom w:val="none" w:sz="0" w:space="0" w:color="auto"/>
                <w:right w:val="none" w:sz="0" w:space="0" w:color="auto"/>
              </w:divBdr>
            </w:div>
            <w:div w:id="1347364477">
              <w:marLeft w:val="0"/>
              <w:marRight w:val="0"/>
              <w:marTop w:val="0"/>
              <w:marBottom w:val="0"/>
              <w:divBdr>
                <w:top w:val="none" w:sz="0" w:space="0" w:color="auto"/>
                <w:left w:val="none" w:sz="0" w:space="0" w:color="auto"/>
                <w:bottom w:val="none" w:sz="0" w:space="0" w:color="auto"/>
                <w:right w:val="none" w:sz="0" w:space="0" w:color="auto"/>
              </w:divBdr>
            </w:div>
            <w:div w:id="234052521">
              <w:marLeft w:val="0"/>
              <w:marRight w:val="0"/>
              <w:marTop w:val="0"/>
              <w:marBottom w:val="0"/>
              <w:divBdr>
                <w:top w:val="none" w:sz="0" w:space="0" w:color="auto"/>
                <w:left w:val="none" w:sz="0" w:space="0" w:color="auto"/>
                <w:bottom w:val="none" w:sz="0" w:space="0" w:color="auto"/>
                <w:right w:val="none" w:sz="0" w:space="0" w:color="auto"/>
              </w:divBdr>
            </w:div>
            <w:div w:id="249462162">
              <w:marLeft w:val="0"/>
              <w:marRight w:val="0"/>
              <w:marTop w:val="0"/>
              <w:marBottom w:val="0"/>
              <w:divBdr>
                <w:top w:val="none" w:sz="0" w:space="0" w:color="auto"/>
                <w:left w:val="none" w:sz="0" w:space="0" w:color="auto"/>
                <w:bottom w:val="none" w:sz="0" w:space="0" w:color="auto"/>
                <w:right w:val="none" w:sz="0" w:space="0" w:color="auto"/>
              </w:divBdr>
            </w:div>
            <w:div w:id="1901600075">
              <w:marLeft w:val="0"/>
              <w:marRight w:val="0"/>
              <w:marTop w:val="0"/>
              <w:marBottom w:val="0"/>
              <w:divBdr>
                <w:top w:val="none" w:sz="0" w:space="0" w:color="auto"/>
                <w:left w:val="none" w:sz="0" w:space="0" w:color="auto"/>
                <w:bottom w:val="none" w:sz="0" w:space="0" w:color="auto"/>
                <w:right w:val="none" w:sz="0" w:space="0" w:color="auto"/>
              </w:divBdr>
            </w:div>
            <w:div w:id="1503086323">
              <w:marLeft w:val="0"/>
              <w:marRight w:val="0"/>
              <w:marTop w:val="0"/>
              <w:marBottom w:val="0"/>
              <w:divBdr>
                <w:top w:val="none" w:sz="0" w:space="0" w:color="auto"/>
                <w:left w:val="none" w:sz="0" w:space="0" w:color="auto"/>
                <w:bottom w:val="none" w:sz="0" w:space="0" w:color="auto"/>
                <w:right w:val="none" w:sz="0" w:space="0" w:color="auto"/>
              </w:divBdr>
            </w:div>
            <w:div w:id="2140875226">
              <w:marLeft w:val="0"/>
              <w:marRight w:val="0"/>
              <w:marTop w:val="0"/>
              <w:marBottom w:val="0"/>
              <w:divBdr>
                <w:top w:val="none" w:sz="0" w:space="0" w:color="auto"/>
                <w:left w:val="none" w:sz="0" w:space="0" w:color="auto"/>
                <w:bottom w:val="none" w:sz="0" w:space="0" w:color="auto"/>
                <w:right w:val="none" w:sz="0" w:space="0" w:color="auto"/>
              </w:divBdr>
            </w:div>
            <w:div w:id="778842023">
              <w:marLeft w:val="0"/>
              <w:marRight w:val="0"/>
              <w:marTop w:val="0"/>
              <w:marBottom w:val="0"/>
              <w:divBdr>
                <w:top w:val="none" w:sz="0" w:space="0" w:color="auto"/>
                <w:left w:val="none" w:sz="0" w:space="0" w:color="auto"/>
                <w:bottom w:val="none" w:sz="0" w:space="0" w:color="auto"/>
                <w:right w:val="none" w:sz="0" w:space="0" w:color="auto"/>
              </w:divBdr>
            </w:div>
            <w:div w:id="1043754507">
              <w:marLeft w:val="0"/>
              <w:marRight w:val="0"/>
              <w:marTop w:val="0"/>
              <w:marBottom w:val="0"/>
              <w:divBdr>
                <w:top w:val="none" w:sz="0" w:space="0" w:color="auto"/>
                <w:left w:val="none" w:sz="0" w:space="0" w:color="auto"/>
                <w:bottom w:val="none" w:sz="0" w:space="0" w:color="auto"/>
                <w:right w:val="none" w:sz="0" w:space="0" w:color="auto"/>
              </w:divBdr>
            </w:div>
            <w:div w:id="1433672787">
              <w:marLeft w:val="0"/>
              <w:marRight w:val="0"/>
              <w:marTop w:val="0"/>
              <w:marBottom w:val="0"/>
              <w:divBdr>
                <w:top w:val="none" w:sz="0" w:space="0" w:color="auto"/>
                <w:left w:val="none" w:sz="0" w:space="0" w:color="auto"/>
                <w:bottom w:val="none" w:sz="0" w:space="0" w:color="auto"/>
                <w:right w:val="none" w:sz="0" w:space="0" w:color="auto"/>
              </w:divBdr>
            </w:div>
            <w:div w:id="1035690610">
              <w:marLeft w:val="0"/>
              <w:marRight w:val="0"/>
              <w:marTop w:val="0"/>
              <w:marBottom w:val="0"/>
              <w:divBdr>
                <w:top w:val="none" w:sz="0" w:space="0" w:color="auto"/>
                <w:left w:val="none" w:sz="0" w:space="0" w:color="auto"/>
                <w:bottom w:val="none" w:sz="0" w:space="0" w:color="auto"/>
                <w:right w:val="none" w:sz="0" w:space="0" w:color="auto"/>
              </w:divBdr>
            </w:div>
            <w:div w:id="1248732760">
              <w:marLeft w:val="0"/>
              <w:marRight w:val="0"/>
              <w:marTop w:val="0"/>
              <w:marBottom w:val="0"/>
              <w:divBdr>
                <w:top w:val="none" w:sz="0" w:space="0" w:color="auto"/>
                <w:left w:val="none" w:sz="0" w:space="0" w:color="auto"/>
                <w:bottom w:val="none" w:sz="0" w:space="0" w:color="auto"/>
                <w:right w:val="none" w:sz="0" w:space="0" w:color="auto"/>
              </w:divBdr>
            </w:div>
            <w:div w:id="86585551">
              <w:marLeft w:val="0"/>
              <w:marRight w:val="0"/>
              <w:marTop w:val="0"/>
              <w:marBottom w:val="0"/>
              <w:divBdr>
                <w:top w:val="none" w:sz="0" w:space="0" w:color="auto"/>
                <w:left w:val="none" w:sz="0" w:space="0" w:color="auto"/>
                <w:bottom w:val="none" w:sz="0" w:space="0" w:color="auto"/>
                <w:right w:val="none" w:sz="0" w:space="0" w:color="auto"/>
              </w:divBdr>
            </w:div>
            <w:div w:id="442843517">
              <w:marLeft w:val="0"/>
              <w:marRight w:val="0"/>
              <w:marTop w:val="0"/>
              <w:marBottom w:val="0"/>
              <w:divBdr>
                <w:top w:val="none" w:sz="0" w:space="0" w:color="auto"/>
                <w:left w:val="none" w:sz="0" w:space="0" w:color="auto"/>
                <w:bottom w:val="none" w:sz="0" w:space="0" w:color="auto"/>
                <w:right w:val="none" w:sz="0" w:space="0" w:color="auto"/>
              </w:divBdr>
            </w:div>
            <w:div w:id="2116947953">
              <w:marLeft w:val="0"/>
              <w:marRight w:val="0"/>
              <w:marTop w:val="0"/>
              <w:marBottom w:val="0"/>
              <w:divBdr>
                <w:top w:val="none" w:sz="0" w:space="0" w:color="auto"/>
                <w:left w:val="none" w:sz="0" w:space="0" w:color="auto"/>
                <w:bottom w:val="none" w:sz="0" w:space="0" w:color="auto"/>
                <w:right w:val="none" w:sz="0" w:space="0" w:color="auto"/>
              </w:divBdr>
            </w:div>
            <w:div w:id="583034212">
              <w:marLeft w:val="0"/>
              <w:marRight w:val="0"/>
              <w:marTop w:val="0"/>
              <w:marBottom w:val="0"/>
              <w:divBdr>
                <w:top w:val="none" w:sz="0" w:space="0" w:color="auto"/>
                <w:left w:val="none" w:sz="0" w:space="0" w:color="auto"/>
                <w:bottom w:val="none" w:sz="0" w:space="0" w:color="auto"/>
                <w:right w:val="none" w:sz="0" w:space="0" w:color="auto"/>
              </w:divBdr>
            </w:div>
            <w:div w:id="1247805784">
              <w:marLeft w:val="0"/>
              <w:marRight w:val="0"/>
              <w:marTop w:val="0"/>
              <w:marBottom w:val="0"/>
              <w:divBdr>
                <w:top w:val="none" w:sz="0" w:space="0" w:color="auto"/>
                <w:left w:val="none" w:sz="0" w:space="0" w:color="auto"/>
                <w:bottom w:val="none" w:sz="0" w:space="0" w:color="auto"/>
                <w:right w:val="none" w:sz="0" w:space="0" w:color="auto"/>
              </w:divBdr>
            </w:div>
            <w:div w:id="108822261">
              <w:marLeft w:val="0"/>
              <w:marRight w:val="0"/>
              <w:marTop w:val="0"/>
              <w:marBottom w:val="0"/>
              <w:divBdr>
                <w:top w:val="none" w:sz="0" w:space="0" w:color="auto"/>
                <w:left w:val="none" w:sz="0" w:space="0" w:color="auto"/>
                <w:bottom w:val="none" w:sz="0" w:space="0" w:color="auto"/>
                <w:right w:val="none" w:sz="0" w:space="0" w:color="auto"/>
              </w:divBdr>
            </w:div>
            <w:div w:id="760223646">
              <w:marLeft w:val="0"/>
              <w:marRight w:val="0"/>
              <w:marTop w:val="0"/>
              <w:marBottom w:val="0"/>
              <w:divBdr>
                <w:top w:val="none" w:sz="0" w:space="0" w:color="auto"/>
                <w:left w:val="none" w:sz="0" w:space="0" w:color="auto"/>
                <w:bottom w:val="none" w:sz="0" w:space="0" w:color="auto"/>
                <w:right w:val="none" w:sz="0" w:space="0" w:color="auto"/>
              </w:divBdr>
            </w:div>
            <w:div w:id="367722574">
              <w:marLeft w:val="0"/>
              <w:marRight w:val="0"/>
              <w:marTop w:val="0"/>
              <w:marBottom w:val="0"/>
              <w:divBdr>
                <w:top w:val="none" w:sz="0" w:space="0" w:color="auto"/>
                <w:left w:val="none" w:sz="0" w:space="0" w:color="auto"/>
                <w:bottom w:val="none" w:sz="0" w:space="0" w:color="auto"/>
                <w:right w:val="none" w:sz="0" w:space="0" w:color="auto"/>
              </w:divBdr>
            </w:div>
            <w:div w:id="1107770496">
              <w:marLeft w:val="0"/>
              <w:marRight w:val="0"/>
              <w:marTop w:val="0"/>
              <w:marBottom w:val="0"/>
              <w:divBdr>
                <w:top w:val="none" w:sz="0" w:space="0" w:color="auto"/>
                <w:left w:val="none" w:sz="0" w:space="0" w:color="auto"/>
                <w:bottom w:val="none" w:sz="0" w:space="0" w:color="auto"/>
                <w:right w:val="none" w:sz="0" w:space="0" w:color="auto"/>
              </w:divBdr>
            </w:div>
            <w:div w:id="47611395">
              <w:marLeft w:val="0"/>
              <w:marRight w:val="0"/>
              <w:marTop w:val="0"/>
              <w:marBottom w:val="0"/>
              <w:divBdr>
                <w:top w:val="none" w:sz="0" w:space="0" w:color="auto"/>
                <w:left w:val="none" w:sz="0" w:space="0" w:color="auto"/>
                <w:bottom w:val="none" w:sz="0" w:space="0" w:color="auto"/>
                <w:right w:val="none" w:sz="0" w:space="0" w:color="auto"/>
              </w:divBdr>
            </w:div>
            <w:div w:id="1531800725">
              <w:marLeft w:val="0"/>
              <w:marRight w:val="0"/>
              <w:marTop w:val="0"/>
              <w:marBottom w:val="0"/>
              <w:divBdr>
                <w:top w:val="none" w:sz="0" w:space="0" w:color="auto"/>
                <w:left w:val="none" w:sz="0" w:space="0" w:color="auto"/>
                <w:bottom w:val="none" w:sz="0" w:space="0" w:color="auto"/>
                <w:right w:val="none" w:sz="0" w:space="0" w:color="auto"/>
              </w:divBdr>
            </w:div>
            <w:div w:id="1068068458">
              <w:marLeft w:val="0"/>
              <w:marRight w:val="0"/>
              <w:marTop w:val="0"/>
              <w:marBottom w:val="0"/>
              <w:divBdr>
                <w:top w:val="none" w:sz="0" w:space="0" w:color="auto"/>
                <w:left w:val="none" w:sz="0" w:space="0" w:color="auto"/>
                <w:bottom w:val="none" w:sz="0" w:space="0" w:color="auto"/>
                <w:right w:val="none" w:sz="0" w:space="0" w:color="auto"/>
              </w:divBdr>
            </w:div>
            <w:div w:id="2126000742">
              <w:marLeft w:val="0"/>
              <w:marRight w:val="0"/>
              <w:marTop w:val="0"/>
              <w:marBottom w:val="0"/>
              <w:divBdr>
                <w:top w:val="none" w:sz="0" w:space="0" w:color="auto"/>
                <w:left w:val="none" w:sz="0" w:space="0" w:color="auto"/>
                <w:bottom w:val="none" w:sz="0" w:space="0" w:color="auto"/>
                <w:right w:val="none" w:sz="0" w:space="0" w:color="auto"/>
              </w:divBdr>
            </w:div>
            <w:div w:id="80759091">
              <w:marLeft w:val="0"/>
              <w:marRight w:val="0"/>
              <w:marTop w:val="0"/>
              <w:marBottom w:val="0"/>
              <w:divBdr>
                <w:top w:val="none" w:sz="0" w:space="0" w:color="auto"/>
                <w:left w:val="none" w:sz="0" w:space="0" w:color="auto"/>
                <w:bottom w:val="none" w:sz="0" w:space="0" w:color="auto"/>
                <w:right w:val="none" w:sz="0" w:space="0" w:color="auto"/>
              </w:divBdr>
            </w:div>
            <w:div w:id="892809116">
              <w:marLeft w:val="0"/>
              <w:marRight w:val="0"/>
              <w:marTop w:val="0"/>
              <w:marBottom w:val="0"/>
              <w:divBdr>
                <w:top w:val="none" w:sz="0" w:space="0" w:color="auto"/>
                <w:left w:val="none" w:sz="0" w:space="0" w:color="auto"/>
                <w:bottom w:val="none" w:sz="0" w:space="0" w:color="auto"/>
                <w:right w:val="none" w:sz="0" w:space="0" w:color="auto"/>
              </w:divBdr>
            </w:div>
            <w:div w:id="396053204">
              <w:marLeft w:val="0"/>
              <w:marRight w:val="0"/>
              <w:marTop w:val="0"/>
              <w:marBottom w:val="0"/>
              <w:divBdr>
                <w:top w:val="none" w:sz="0" w:space="0" w:color="auto"/>
                <w:left w:val="none" w:sz="0" w:space="0" w:color="auto"/>
                <w:bottom w:val="none" w:sz="0" w:space="0" w:color="auto"/>
                <w:right w:val="none" w:sz="0" w:space="0" w:color="auto"/>
              </w:divBdr>
            </w:div>
            <w:div w:id="1435708012">
              <w:marLeft w:val="0"/>
              <w:marRight w:val="0"/>
              <w:marTop w:val="0"/>
              <w:marBottom w:val="0"/>
              <w:divBdr>
                <w:top w:val="none" w:sz="0" w:space="0" w:color="auto"/>
                <w:left w:val="none" w:sz="0" w:space="0" w:color="auto"/>
                <w:bottom w:val="none" w:sz="0" w:space="0" w:color="auto"/>
                <w:right w:val="none" w:sz="0" w:space="0" w:color="auto"/>
              </w:divBdr>
            </w:div>
            <w:div w:id="199051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561403">
      <w:bodyDiv w:val="1"/>
      <w:marLeft w:val="0"/>
      <w:marRight w:val="0"/>
      <w:marTop w:val="0"/>
      <w:marBottom w:val="0"/>
      <w:divBdr>
        <w:top w:val="none" w:sz="0" w:space="0" w:color="auto"/>
        <w:left w:val="none" w:sz="0" w:space="0" w:color="auto"/>
        <w:bottom w:val="none" w:sz="0" w:space="0" w:color="auto"/>
        <w:right w:val="none" w:sz="0" w:space="0" w:color="auto"/>
      </w:divBdr>
      <w:divsChild>
        <w:div w:id="1734768801">
          <w:marLeft w:val="0"/>
          <w:marRight w:val="0"/>
          <w:marTop w:val="0"/>
          <w:marBottom w:val="0"/>
          <w:divBdr>
            <w:top w:val="none" w:sz="0" w:space="0" w:color="auto"/>
            <w:left w:val="none" w:sz="0" w:space="0" w:color="auto"/>
            <w:bottom w:val="none" w:sz="0" w:space="0" w:color="auto"/>
            <w:right w:val="none" w:sz="0" w:space="0" w:color="auto"/>
          </w:divBdr>
        </w:div>
        <w:div w:id="1892224808">
          <w:marLeft w:val="0"/>
          <w:marRight w:val="0"/>
          <w:marTop w:val="0"/>
          <w:marBottom w:val="0"/>
          <w:divBdr>
            <w:top w:val="none" w:sz="0" w:space="0" w:color="auto"/>
            <w:left w:val="none" w:sz="0" w:space="0" w:color="auto"/>
            <w:bottom w:val="none" w:sz="0" w:space="0" w:color="auto"/>
            <w:right w:val="none" w:sz="0" w:space="0" w:color="auto"/>
          </w:divBdr>
        </w:div>
        <w:div w:id="238754136">
          <w:marLeft w:val="0"/>
          <w:marRight w:val="0"/>
          <w:marTop w:val="0"/>
          <w:marBottom w:val="0"/>
          <w:divBdr>
            <w:top w:val="none" w:sz="0" w:space="0" w:color="auto"/>
            <w:left w:val="none" w:sz="0" w:space="0" w:color="auto"/>
            <w:bottom w:val="none" w:sz="0" w:space="0" w:color="auto"/>
            <w:right w:val="none" w:sz="0" w:space="0" w:color="auto"/>
          </w:divBdr>
        </w:div>
        <w:div w:id="1279096650">
          <w:marLeft w:val="0"/>
          <w:marRight w:val="0"/>
          <w:marTop w:val="0"/>
          <w:marBottom w:val="0"/>
          <w:divBdr>
            <w:top w:val="none" w:sz="0" w:space="0" w:color="auto"/>
            <w:left w:val="none" w:sz="0" w:space="0" w:color="auto"/>
            <w:bottom w:val="none" w:sz="0" w:space="0" w:color="auto"/>
            <w:right w:val="none" w:sz="0" w:space="0" w:color="auto"/>
          </w:divBdr>
        </w:div>
        <w:div w:id="27534008">
          <w:marLeft w:val="0"/>
          <w:marRight w:val="0"/>
          <w:marTop w:val="0"/>
          <w:marBottom w:val="0"/>
          <w:divBdr>
            <w:top w:val="none" w:sz="0" w:space="0" w:color="auto"/>
            <w:left w:val="none" w:sz="0" w:space="0" w:color="auto"/>
            <w:bottom w:val="none" w:sz="0" w:space="0" w:color="auto"/>
            <w:right w:val="none" w:sz="0" w:space="0" w:color="auto"/>
          </w:divBdr>
        </w:div>
        <w:div w:id="2005232228">
          <w:marLeft w:val="0"/>
          <w:marRight w:val="0"/>
          <w:marTop w:val="0"/>
          <w:marBottom w:val="0"/>
          <w:divBdr>
            <w:top w:val="none" w:sz="0" w:space="0" w:color="auto"/>
            <w:left w:val="none" w:sz="0" w:space="0" w:color="auto"/>
            <w:bottom w:val="none" w:sz="0" w:space="0" w:color="auto"/>
            <w:right w:val="none" w:sz="0" w:space="0" w:color="auto"/>
          </w:divBdr>
        </w:div>
        <w:div w:id="390007486">
          <w:marLeft w:val="0"/>
          <w:marRight w:val="0"/>
          <w:marTop w:val="0"/>
          <w:marBottom w:val="0"/>
          <w:divBdr>
            <w:top w:val="none" w:sz="0" w:space="0" w:color="auto"/>
            <w:left w:val="none" w:sz="0" w:space="0" w:color="auto"/>
            <w:bottom w:val="none" w:sz="0" w:space="0" w:color="auto"/>
            <w:right w:val="none" w:sz="0" w:space="0" w:color="auto"/>
          </w:divBdr>
        </w:div>
        <w:div w:id="357244738">
          <w:marLeft w:val="0"/>
          <w:marRight w:val="0"/>
          <w:marTop w:val="0"/>
          <w:marBottom w:val="0"/>
          <w:divBdr>
            <w:top w:val="none" w:sz="0" w:space="0" w:color="auto"/>
            <w:left w:val="none" w:sz="0" w:space="0" w:color="auto"/>
            <w:bottom w:val="none" w:sz="0" w:space="0" w:color="auto"/>
            <w:right w:val="none" w:sz="0" w:space="0" w:color="auto"/>
          </w:divBdr>
        </w:div>
        <w:div w:id="1080516875">
          <w:marLeft w:val="0"/>
          <w:marRight w:val="0"/>
          <w:marTop w:val="0"/>
          <w:marBottom w:val="0"/>
          <w:divBdr>
            <w:top w:val="none" w:sz="0" w:space="0" w:color="auto"/>
            <w:left w:val="none" w:sz="0" w:space="0" w:color="auto"/>
            <w:bottom w:val="none" w:sz="0" w:space="0" w:color="auto"/>
            <w:right w:val="none" w:sz="0" w:space="0" w:color="auto"/>
          </w:divBdr>
        </w:div>
        <w:div w:id="2025396814">
          <w:marLeft w:val="0"/>
          <w:marRight w:val="0"/>
          <w:marTop w:val="0"/>
          <w:marBottom w:val="0"/>
          <w:divBdr>
            <w:top w:val="none" w:sz="0" w:space="0" w:color="auto"/>
            <w:left w:val="none" w:sz="0" w:space="0" w:color="auto"/>
            <w:bottom w:val="none" w:sz="0" w:space="0" w:color="auto"/>
            <w:right w:val="none" w:sz="0" w:space="0" w:color="auto"/>
          </w:divBdr>
        </w:div>
        <w:div w:id="1076708053">
          <w:marLeft w:val="0"/>
          <w:marRight w:val="0"/>
          <w:marTop w:val="0"/>
          <w:marBottom w:val="0"/>
          <w:divBdr>
            <w:top w:val="none" w:sz="0" w:space="0" w:color="auto"/>
            <w:left w:val="none" w:sz="0" w:space="0" w:color="auto"/>
            <w:bottom w:val="none" w:sz="0" w:space="0" w:color="auto"/>
            <w:right w:val="none" w:sz="0" w:space="0" w:color="auto"/>
          </w:divBdr>
        </w:div>
        <w:div w:id="2082631993">
          <w:marLeft w:val="0"/>
          <w:marRight w:val="0"/>
          <w:marTop w:val="0"/>
          <w:marBottom w:val="0"/>
          <w:divBdr>
            <w:top w:val="none" w:sz="0" w:space="0" w:color="auto"/>
            <w:left w:val="none" w:sz="0" w:space="0" w:color="auto"/>
            <w:bottom w:val="none" w:sz="0" w:space="0" w:color="auto"/>
            <w:right w:val="none" w:sz="0" w:space="0" w:color="auto"/>
          </w:divBdr>
        </w:div>
        <w:div w:id="990714452">
          <w:marLeft w:val="0"/>
          <w:marRight w:val="0"/>
          <w:marTop w:val="0"/>
          <w:marBottom w:val="0"/>
          <w:divBdr>
            <w:top w:val="none" w:sz="0" w:space="0" w:color="auto"/>
            <w:left w:val="none" w:sz="0" w:space="0" w:color="auto"/>
            <w:bottom w:val="none" w:sz="0" w:space="0" w:color="auto"/>
            <w:right w:val="none" w:sz="0" w:space="0" w:color="auto"/>
          </w:divBdr>
        </w:div>
        <w:div w:id="593713048">
          <w:marLeft w:val="0"/>
          <w:marRight w:val="0"/>
          <w:marTop w:val="0"/>
          <w:marBottom w:val="0"/>
          <w:divBdr>
            <w:top w:val="none" w:sz="0" w:space="0" w:color="auto"/>
            <w:left w:val="none" w:sz="0" w:space="0" w:color="auto"/>
            <w:bottom w:val="none" w:sz="0" w:space="0" w:color="auto"/>
            <w:right w:val="none" w:sz="0" w:space="0" w:color="auto"/>
          </w:divBdr>
        </w:div>
        <w:div w:id="2097165332">
          <w:marLeft w:val="0"/>
          <w:marRight w:val="0"/>
          <w:marTop w:val="0"/>
          <w:marBottom w:val="0"/>
          <w:divBdr>
            <w:top w:val="none" w:sz="0" w:space="0" w:color="auto"/>
            <w:left w:val="none" w:sz="0" w:space="0" w:color="auto"/>
            <w:bottom w:val="none" w:sz="0" w:space="0" w:color="auto"/>
            <w:right w:val="none" w:sz="0" w:space="0" w:color="auto"/>
          </w:divBdr>
        </w:div>
        <w:div w:id="1746416980">
          <w:marLeft w:val="0"/>
          <w:marRight w:val="0"/>
          <w:marTop w:val="0"/>
          <w:marBottom w:val="0"/>
          <w:divBdr>
            <w:top w:val="none" w:sz="0" w:space="0" w:color="auto"/>
            <w:left w:val="none" w:sz="0" w:space="0" w:color="auto"/>
            <w:bottom w:val="none" w:sz="0" w:space="0" w:color="auto"/>
            <w:right w:val="none" w:sz="0" w:space="0" w:color="auto"/>
          </w:divBdr>
        </w:div>
        <w:div w:id="1735816702">
          <w:marLeft w:val="0"/>
          <w:marRight w:val="0"/>
          <w:marTop w:val="0"/>
          <w:marBottom w:val="0"/>
          <w:divBdr>
            <w:top w:val="none" w:sz="0" w:space="0" w:color="auto"/>
            <w:left w:val="none" w:sz="0" w:space="0" w:color="auto"/>
            <w:bottom w:val="none" w:sz="0" w:space="0" w:color="auto"/>
            <w:right w:val="none" w:sz="0" w:space="0" w:color="auto"/>
          </w:divBdr>
        </w:div>
        <w:div w:id="704872332">
          <w:marLeft w:val="0"/>
          <w:marRight w:val="0"/>
          <w:marTop w:val="0"/>
          <w:marBottom w:val="0"/>
          <w:divBdr>
            <w:top w:val="none" w:sz="0" w:space="0" w:color="auto"/>
            <w:left w:val="none" w:sz="0" w:space="0" w:color="auto"/>
            <w:bottom w:val="none" w:sz="0" w:space="0" w:color="auto"/>
            <w:right w:val="none" w:sz="0" w:space="0" w:color="auto"/>
          </w:divBdr>
        </w:div>
        <w:div w:id="1128204313">
          <w:marLeft w:val="0"/>
          <w:marRight w:val="0"/>
          <w:marTop w:val="0"/>
          <w:marBottom w:val="0"/>
          <w:divBdr>
            <w:top w:val="none" w:sz="0" w:space="0" w:color="auto"/>
            <w:left w:val="none" w:sz="0" w:space="0" w:color="auto"/>
            <w:bottom w:val="none" w:sz="0" w:space="0" w:color="auto"/>
            <w:right w:val="none" w:sz="0" w:space="0" w:color="auto"/>
          </w:divBdr>
        </w:div>
        <w:div w:id="519395025">
          <w:marLeft w:val="0"/>
          <w:marRight w:val="0"/>
          <w:marTop w:val="0"/>
          <w:marBottom w:val="0"/>
          <w:divBdr>
            <w:top w:val="none" w:sz="0" w:space="0" w:color="auto"/>
            <w:left w:val="none" w:sz="0" w:space="0" w:color="auto"/>
            <w:bottom w:val="none" w:sz="0" w:space="0" w:color="auto"/>
            <w:right w:val="none" w:sz="0" w:space="0" w:color="auto"/>
          </w:divBdr>
        </w:div>
        <w:div w:id="1005211722">
          <w:marLeft w:val="0"/>
          <w:marRight w:val="0"/>
          <w:marTop w:val="0"/>
          <w:marBottom w:val="0"/>
          <w:divBdr>
            <w:top w:val="none" w:sz="0" w:space="0" w:color="auto"/>
            <w:left w:val="none" w:sz="0" w:space="0" w:color="auto"/>
            <w:bottom w:val="none" w:sz="0" w:space="0" w:color="auto"/>
            <w:right w:val="none" w:sz="0" w:space="0" w:color="auto"/>
          </w:divBdr>
        </w:div>
        <w:div w:id="898512904">
          <w:marLeft w:val="0"/>
          <w:marRight w:val="0"/>
          <w:marTop w:val="0"/>
          <w:marBottom w:val="0"/>
          <w:divBdr>
            <w:top w:val="none" w:sz="0" w:space="0" w:color="auto"/>
            <w:left w:val="none" w:sz="0" w:space="0" w:color="auto"/>
            <w:bottom w:val="none" w:sz="0" w:space="0" w:color="auto"/>
            <w:right w:val="none" w:sz="0" w:space="0" w:color="auto"/>
          </w:divBdr>
        </w:div>
        <w:div w:id="314721083">
          <w:marLeft w:val="0"/>
          <w:marRight w:val="0"/>
          <w:marTop w:val="0"/>
          <w:marBottom w:val="0"/>
          <w:divBdr>
            <w:top w:val="none" w:sz="0" w:space="0" w:color="auto"/>
            <w:left w:val="none" w:sz="0" w:space="0" w:color="auto"/>
            <w:bottom w:val="none" w:sz="0" w:space="0" w:color="auto"/>
            <w:right w:val="none" w:sz="0" w:space="0" w:color="auto"/>
          </w:divBdr>
        </w:div>
        <w:div w:id="1379742931">
          <w:marLeft w:val="0"/>
          <w:marRight w:val="0"/>
          <w:marTop w:val="0"/>
          <w:marBottom w:val="0"/>
          <w:divBdr>
            <w:top w:val="none" w:sz="0" w:space="0" w:color="auto"/>
            <w:left w:val="none" w:sz="0" w:space="0" w:color="auto"/>
            <w:bottom w:val="none" w:sz="0" w:space="0" w:color="auto"/>
            <w:right w:val="none" w:sz="0" w:space="0" w:color="auto"/>
          </w:divBdr>
        </w:div>
        <w:div w:id="704333410">
          <w:marLeft w:val="0"/>
          <w:marRight w:val="0"/>
          <w:marTop w:val="0"/>
          <w:marBottom w:val="0"/>
          <w:divBdr>
            <w:top w:val="none" w:sz="0" w:space="0" w:color="auto"/>
            <w:left w:val="none" w:sz="0" w:space="0" w:color="auto"/>
            <w:bottom w:val="none" w:sz="0" w:space="0" w:color="auto"/>
            <w:right w:val="none" w:sz="0" w:space="0" w:color="auto"/>
          </w:divBdr>
        </w:div>
        <w:div w:id="1164931332">
          <w:marLeft w:val="0"/>
          <w:marRight w:val="0"/>
          <w:marTop w:val="0"/>
          <w:marBottom w:val="0"/>
          <w:divBdr>
            <w:top w:val="none" w:sz="0" w:space="0" w:color="auto"/>
            <w:left w:val="none" w:sz="0" w:space="0" w:color="auto"/>
            <w:bottom w:val="none" w:sz="0" w:space="0" w:color="auto"/>
            <w:right w:val="none" w:sz="0" w:space="0" w:color="auto"/>
          </w:divBdr>
        </w:div>
        <w:div w:id="1563951495">
          <w:marLeft w:val="0"/>
          <w:marRight w:val="0"/>
          <w:marTop w:val="0"/>
          <w:marBottom w:val="0"/>
          <w:divBdr>
            <w:top w:val="none" w:sz="0" w:space="0" w:color="auto"/>
            <w:left w:val="none" w:sz="0" w:space="0" w:color="auto"/>
            <w:bottom w:val="none" w:sz="0" w:space="0" w:color="auto"/>
            <w:right w:val="none" w:sz="0" w:space="0" w:color="auto"/>
          </w:divBdr>
        </w:div>
        <w:div w:id="844712680">
          <w:marLeft w:val="0"/>
          <w:marRight w:val="0"/>
          <w:marTop w:val="0"/>
          <w:marBottom w:val="0"/>
          <w:divBdr>
            <w:top w:val="none" w:sz="0" w:space="0" w:color="auto"/>
            <w:left w:val="none" w:sz="0" w:space="0" w:color="auto"/>
            <w:bottom w:val="none" w:sz="0" w:space="0" w:color="auto"/>
            <w:right w:val="none" w:sz="0" w:space="0" w:color="auto"/>
          </w:divBdr>
        </w:div>
        <w:div w:id="944733623">
          <w:marLeft w:val="0"/>
          <w:marRight w:val="0"/>
          <w:marTop w:val="0"/>
          <w:marBottom w:val="0"/>
          <w:divBdr>
            <w:top w:val="none" w:sz="0" w:space="0" w:color="auto"/>
            <w:left w:val="none" w:sz="0" w:space="0" w:color="auto"/>
            <w:bottom w:val="none" w:sz="0" w:space="0" w:color="auto"/>
            <w:right w:val="none" w:sz="0" w:space="0" w:color="auto"/>
          </w:divBdr>
        </w:div>
        <w:div w:id="1895240686">
          <w:marLeft w:val="0"/>
          <w:marRight w:val="0"/>
          <w:marTop w:val="0"/>
          <w:marBottom w:val="0"/>
          <w:divBdr>
            <w:top w:val="none" w:sz="0" w:space="0" w:color="auto"/>
            <w:left w:val="none" w:sz="0" w:space="0" w:color="auto"/>
            <w:bottom w:val="none" w:sz="0" w:space="0" w:color="auto"/>
            <w:right w:val="none" w:sz="0" w:space="0" w:color="auto"/>
          </w:divBdr>
        </w:div>
        <w:div w:id="210533073">
          <w:marLeft w:val="0"/>
          <w:marRight w:val="0"/>
          <w:marTop w:val="0"/>
          <w:marBottom w:val="0"/>
          <w:divBdr>
            <w:top w:val="none" w:sz="0" w:space="0" w:color="auto"/>
            <w:left w:val="none" w:sz="0" w:space="0" w:color="auto"/>
            <w:bottom w:val="none" w:sz="0" w:space="0" w:color="auto"/>
            <w:right w:val="none" w:sz="0" w:space="0" w:color="auto"/>
          </w:divBdr>
        </w:div>
        <w:div w:id="1237932840">
          <w:marLeft w:val="0"/>
          <w:marRight w:val="0"/>
          <w:marTop w:val="0"/>
          <w:marBottom w:val="0"/>
          <w:divBdr>
            <w:top w:val="none" w:sz="0" w:space="0" w:color="auto"/>
            <w:left w:val="none" w:sz="0" w:space="0" w:color="auto"/>
            <w:bottom w:val="none" w:sz="0" w:space="0" w:color="auto"/>
            <w:right w:val="none" w:sz="0" w:space="0" w:color="auto"/>
          </w:divBdr>
        </w:div>
        <w:div w:id="1015770556">
          <w:marLeft w:val="0"/>
          <w:marRight w:val="0"/>
          <w:marTop w:val="0"/>
          <w:marBottom w:val="0"/>
          <w:divBdr>
            <w:top w:val="none" w:sz="0" w:space="0" w:color="auto"/>
            <w:left w:val="none" w:sz="0" w:space="0" w:color="auto"/>
            <w:bottom w:val="none" w:sz="0" w:space="0" w:color="auto"/>
            <w:right w:val="none" w:sz="0" w:space="0" w:color="auto"/>
          </w:divBdr>
        </w:div>
        <w:div w:id="2030713942">
          <w:marLeft w:val="0"/>
          <w:marRight w:val="0"/>
          <w:marTop w:val="0"/>
          <w:marBottom w:val="0"/>
          <w:divBdr>
            <w:top w:val="none" w:sz="0" w:space="0" w:color="auto"/>
            <w:left w:val="none" w:sz="0" w:space="0" w:color="auto"/>
            <w:bottom w:val="none" w:sz="0" w:space="0" w:color="auto"/>
            <w:right w:val="none" w:sz="0" w:space="0" w:color="auto"/>
          </w:divBdr>
        </w:div>
        <w:div w:id="1544052449">
          <w:marLeft w:val="0"/>
          <w:marRight w:val="0"/>
          <w:marTop w:val="0"/>
          <w:marBottom w:val="0"/>
          <w:divBdr>
            <w:top w:val="none" w:sz="0" w:space="0" w:color="auto"/>
            <w:left w:val="none" w:sz="0" w:space="0" w:color="auto"/>
            <w:bottom w:val="none" w:sz="0" w:space="0" w:color="auto"/>
            <w:right w:val="none" w:sz="0" w:space="0" w:color="auto"/>
          </w:divBdr>
        </w:div>
        <w:div w:id="333993488">
          <w:marLeft w:val="0"/>
          <w:marRight w:val="0"/>
          <w:marTop w:val="0"/>
          <w:marBottom w:val="0"/>
          <w:divBdr>
            <w:top w:val="none" w:sz="0" w:space="0" w:color="auto"/>
            <w:left w:val="none" w:sz="0" w:space="0" w:color="auto"/>
            <w:bottom w:val="none" w:sz="0" w:space="0" w:color="auto"/>
            <w:right w:val="none" w:sz="0" w:space="0" w:color="auto"/>
          </w:divBdr>
        </w:div>
        <w:div w:id="1244878611">
          <w:marLeft w:val="0"/>
          <w:marRight w:val="0"/>
          <w:marTop w:val="0"/>
          <w:marBottom w:val="0"/>
          <w:divBdr>
            <w:top w:val="none" w:sz="0" w:space="0" w:color="auto"/>
            <w:left w:val="none" w:sz="0" w:space="0" w:color="auto"/>
            <w:bottom w:val="none" w:sz="0" w:space="0" w:color="auto"/>
            <w:right w:val="none" w:sz="0" w:space="0" w:color="auto"/>
          </w:divBdr>
        </w:div>
        <w:div w:id="487407841">
          <w:marLeft w:val="0"/>
          <w:marRight w:val="0"/>
          <w:marTop w:val="0"/>
          <w:marBottom w:val="0"/>
          <w:divBdr>
            <w:top w:val="none" w:sz="0" w:space="0" w:color="auto"/>
            <w:left w:val="none" w:sz="0" w:space="0" w:color="auto"/>
            <w:bottom w:val="none" w:sz="0" w:space="0" w:color="auto"/>
            <w:right w:val="none" w:sz="0" w:space="0" w:color="auto"/>
          </w:divBdr>
        </w:div>
        <w:div w:id="541330799">
          <w:marLeft w:val="0"/>
          <w:marRight w:val="0"/>
          <w:marTop w:val="0"/>
          <w:marBottom w:val="0"/>
          <w:divBdr>
            <w:top w:val="none" w:sz="0" w:space="0" w:color="auto"/>
            <w:left w:val="none" w:sz="0" w:space="0" w:color="auto"/>
            <w:bottom w:val="none" w:sz="0" w:space="0" w:color="auto"/>
            <w:right w:val="none" w:sz="0" w:space="0" w:color="auto"/>
          </w:divBdr>
        </w:div>
        <w:div w:id="1930460121">
          <w:marLeft w:val="0"/>
          <w:marRight w:val="0"/>
          <w:marTop w:val="0"/>
          <w:marBottom w:val="0"/>
          <w:divBdr>
            <w:top w:val="none" w:sz="0" w:space="0" w:color="auto"/>
            <w:left w:val="none" w:sz="0" w:space="0" w:color="auto"/>
            <w:bottom w:val="none" w:sz="0" w:space="0" w:color="auto"/>
            <w:right w:val="none" w:sz="0" w:space="0" w:color="auto"/>
          </w:divBdr>
        </w:div>
        <w:div w:id="1431514006">
          <w:marLeft w:val="0"/>
          <w:marRight w:val="0"/>
          <w:marTop w:val="0"/>
          <w:marBottom w:val="0"/>
          <w:divBdr>
            <w:top w:val="none" w:sz="0" w:space="0" w:color="auto"/>
            <w:left w:val="none" w:sz="0" w:space="0" w:color="auto"/>
            <w:bottom w:val="none" w:sz="0" w:space="0" w:color="auto"/>
            <w:right w:val="none" w:sz="0" w:space="0" w:color="auto"/>
          </w:divBdr>
        </w:div>
        <w:div w:id="621036705">
          <w:marLeft w:val="0"/>
          <w:marRight w:val="0"/>
          <w:marTop w:val="0"/>
          <w:marBottom w:val="0"/>
          <w:divBdr>
            <w:top w:val="none" w:sz="0" w:space="0" w:color="auto"/>
            <w:left w:val="none" w:sz="0" w:space="0" w:color="auto"/>
            <w:bottom w:val="none" w:sz="0" w:space="0" w:color="auto"/>
            <w:right w:val="none" w:sz="0" w:space="0" w:color="auto"/>
          </w:divBdr>
        </w:div>
        <w:div w:id="1979921089">
          <w:marLeft w:val="0"/>
          <w:marRight w:val="0"/>
          <w:marTop w:val="0"/>
          <w:marBottom w:val="0"/>
          <w:divBdr>
            <w:top w:val="none" w:sz="0" w:space="0" w:color="auto"/>
            <w:left w:val="none" w:sz="0" w:space="0" w:color="auto"/>
            <w:bottom w:val="none" w:sz="0" w:space="0" w:color="auto"/>
            <w:right w:val="none" w:sz="0" w:space="0" w:color="auto"/>
          </w:divBdr>
        </w:div>
        <w:div w:id="1041442959">
          <w:marLeft w:val="0"/>
          <w:marRight w:val="0"/>
          <w:marTop w:val="0"/>
          <w:marBottom w:val="0"/>
          <w:divBdr>
            <w:top w:val="none" w:sz="0" w:space="0" w:color="auto"/>
            <w:left w:val="none" w:sz="0" w:space="0" w:color="auto"/>
            <w:bottom w:val="none" w:sz="0" w:space="0" w:color="auto"/>
            <w:right w:val="none" w:sz="0" w:space="0" w:color="auto"/>
          </w:divBdr>
        </w:div>
        <w:div w:id="28801690">
          <w:marLeft w:val="0"/>
          <w:marRight w:val="0"/>
          <w:marTop w:val="0"/>
          <w:marBottom w:val="0"/>
          <w:divBdr>
            <w:top w:val="none" w:sz="0" w:space="0" w:color="auto"/>
            <w:left w:val="none" w:sz="0" w:space="0" w:color="auto"/>
            <w:bottom w:val="none" w:sz="0" w:space="0" w:color="auto"/>
            <w:right w:val="none" w:sz="0" w:space="0" w:color="auto"/>
          </w:divBdr>
        </w:div>
        <w:div w:id="460459967">
          <w:marLeft w:val="0"/>
          <w:marRight w:val="0"/>
          <w:marTop w:val="0"/>
          <w:marBottom w:val="0"/>
          <w:divBdr>
            <w:top w:val="none" w:sz="0" w:space="0" w:color="auto"/>
            <w:left w:val="none" w:sz="0" w:space="0" w:color="auto"/>
            <w:bottom w:val="none" w:sz="0" w:space="0" w:color="auto"/>
            <w:right w:val="none" w:sz="0" w:space="0" w:color="auto"/>
          </w:divBdr>
        </w:div>
        <w:div w:id="283535927">
          <w:marLeft w:val="0"/>
          <w:marRight w:val="0"/>
          <w:marTop w:val="0"/>
          <w:marBottom w:val="0"/>
          <w:divBdr>
            <w:top w:val="none" w:sz="0" w:space="0" w:color="auto"/>
            <w:left w:val="none" w:sz="0" w:space="0" w:color="auto"/>
            <w:bottom w:val="none" w:sz="0" w:space="0" w:color="auto"/>
            <w:right w:val="none" w:sz="0" w:space="0" w:color="auto"/>
          </w:divBdr>
        </w:div>
        <w:div w:id="1699232057">
          <w:marLeft w:val="0"/>
          <w:marRight w:val="0"/>
          <w:marTop w:val="0"/>
          <w:marBottom w:val="0"/>
          <w:divBdr>
            <w:top w:val="none" w:sz="0" w:space="0" w:color="auto"/>
            <w:left w:val="none" w:sz="0" w:space="0" w:color="auto"/>
            <w:bottom w:val="none" w:sz="0" w:space="0" w:color="auto"/>
            <w:right w:val="none" w:sz="0" w:space="0" w:color="auto"/>
          </w:divBdr>
        </w:div>
        <w:div w:id="1297877336">
          <w:marLeft w:val="0"/>
          <w:marRight w:val="0"/>
          <w:marTop w:val="0"/>
          <w:marBottom w:val="0"/>
          <w:divBdr>
            <w:top w:val="none" w:sz="0" w:space="0" w:color="auto"/>
            <w:left w:val="none" w:sz="0" w:space="0" w:color="auto"/>
            <w:bottom w:val="none" w:sz="0" w:space="0" w:color="auto"/>
            <w:right w:val="none" w:sz="0" w:space="0" w:color="auto"/>
          </w:divBdr>
        </w:div>
        <w:div w:id="1887184933">
          <w:marLeft w:val="0"/>
          <w:marRight w:val="0"/>
          <w:marTop w:val="0"/>
          <w:marBottom w:val="0"/>
          <w:divBdr>
            <w:top w:val="none" w:sz="0" w:space="0" w:color="auto"/>
            <w:left w:val="none" w:sz="0" w:space="0" w:color="auto"/>
            <w:bottom w:val="none" w:sz="0" w:space="0" w:color="auto"/>
            <w:right w:val="none" w:sz="0" w:space="0" w:color="auto"/>
          </w:divBdr>
        </w:div>
        <w:div w:id="430318899">
          <w:marLeft w:val="0"/>
          <w:marRight w:val="0"/>
          <w:marTop w:val="0"/>
          <w:marBottom w:val="0"/>
          <w:divBdr>
            <w:top w:val="none" w:sz="0" w:space="0" w:color="auto"/>
            <w:left w:val="none" w:sz="0" w:space="0" w:color="auto"/>
            <w:bottom w:val="none" w:sz="0" w:space="0" w:color="auto"/>
            <w:right w:val="none" w:sz="0" w:space="0" w:color="auto"/>
          </w:divBdr>
        </w:div>
        <w:div w:id="387798815">
          <w:marLeft w:val="0"/>
          <w:marRight w:val="0"/>
          <w:marTop w:val="0"/>
          <w:marBottom w:val="0"/>
          <w:divBdr>
            <w:top w:val="none" w:sz="0" w:space="0" w:color="auto"/>
            <w:left w:val="none" w:sz="0" w:space="0" w:color="auto"/>
            <w:bottom w:val="none" w:sz="0" w:space="0" w:color="auto"/>
            <w:right w:val="none" w:sz="0" w:space="0" w:color="auto"/>
          </w:divBdr>
        </w:div>
        <w:div w:id="1848714699">
          <w:marLeft w:val="0"/>
          <w:marRight w:val="0"/>
          <w:marTop w:val="0"/>
          <w:marBottom w:val="0"/>
          <w:divBdr>
            <w:top w:val="none" w:sz="0" w:space="0" w:color="auto"/>
            <w:left w:val="none" w:sz="0" w:space="0" w:color="auto"/>
            <w:bottom w:val="none" w:sz="0" w:space="0" w:color="auto"/>
            <w:right w:val="none" w:sz="0" w:space="0" w:color="auto"/>
          </w:divBdr>
        </w:div>
        <w:div w:id="1614480427">
          <w:marLeft w:val="0"/>
          <w:marRight w:val="0"/>
          <w:marTop w:val="0"/>
          <w:marBottom w:val="0"/>
          <w:divBdr>
            <w:top w:val="none" w:sz="0" w:space="0" w:color="auto"/>
            <w:left w:val="none" w:sz="0" w:space="0" w:color="auto"/>
            <w:bottom w:val="none" w:sz="0" w:space="0" w:color="auto"/>
            <w:right w:val="none" w:sz="0" w:space="0" w:color="auto"/>
          </w:divBdr>
        </w:div>
        <w:div w:id="1712923042">
          <w:marLeft w:val="0"/>
          <w:marRight w:val="0"/>
          <w:marTop w:val="0"/>
          <w:marBottom w:val="0"/>
          <w:divBdr>
            <w:top w:val="none" w:sz="0" w:space="0" w:color="auto"/>
            <w:left w:val="none" w:sz="0" w:space="0" w:color="auto"/>
            <w:bottom w:val="none" w:sz="0" w:space="0" w:color="auto"/>
            <w:right w:val="none" w:sz="0" w:space="0" w:color="auto"/>
          </w:divBdr>
        </w:div>
        <w:div w:id="1413309064">
          <w:marLeft w:val="0"/>
          <w:marRight w:val="0"/>
          <w:marTop w:val="0"/>
          <w:marBottom w:val="0"/>
          <w:divBdr>
            <w:top w:val="none" w:sz="0" w:space="0" w:color="auto"/>
            <w:left w:val="none" w:sz="0" w:space="0" w:color="auto"/>
            <w:bottom w:val="none" w:sz="0" w:space="0" w:color="auto"/>
            <w:right w:val="none" w:sz="0" w:space="0" w:color="auto"/>
          </w:divBdr>
        </w:div>
        <w:div w:id="808548335">
          <w:marLeft w:val="0"/>
          <w:marRight w:val="0"/>
          <w:marTop w:val="0"/>
          <w:marBottom w:val="0"/>
          <w:divBdr>
            <w:top w:val="none" w:sz="0" w:space="0" w:color="auto"/>
            <w:left w:val="none" w:sz="0" w:space="0" w:color="auto"/>
            <w:bottom w:val="none" w:sz="0" w:space="0" w:color="auto"/>
            <w:right w:val="none" w:sz="0" w:space="0" w:color="auto"/>
          </w:divBdr>
        </w:div>
        <w:div w:id="688994808">
          <w:marLeft w:val="0"/>
          <w:marRight w:val="0"/>
          <w:marTop w:val="0"/>
          <w:marBottom w:val="0"/>
          <w:divBdr>
            <w:top w:val="none" w:sz="0" w:space="0" w:color="auto"/>
            <w:left w:val="none" w:sz="0" w:space="0" w:color="auto"/>
            <w:bottom w:val="none" w:sz="0" w:space="0" w:color="auto"/>
            <w:right w:val="none" w:sz="0" w:space="0" w:color="auto"/>
          </w:divBdr>
        </w:div>
        <w:div w:id="76708158">
          <w:marLeft w:val="0"/>
          <w:marRight w:val="0"/>
          <w:marTop w:val="0"/>
          <w:marBottom w:val="0"/>
          <w:divBdr>
            <w:top w:val="none" w:sz="0" w:space="0" w:color="auto"/>
            <w:left w:val="none" w:sz="0" w:space="0" w:color="auto"/>
            <w:bottom w:val="none" w:sz="0" w:space="0" w:color="auto"/>
            <w:right w:val="none" w:sz="0" w:space="0" w:color="auto"/>
          </w:divBdr>
        </w:div>
        <w:div w:id="1934320174">
          <w:marLeft w:val="0"/>
          <w:marRight w:val="0"/>
          <w:marTop w:val="0"/>
          <w:marBottom w:val="0"/>
          <w:divBdr>
            <w:top w:val="none" w:sz="0" w:space="0" w:color="auto"/>
            <w:left w:val="none" w:sz="0" w:space="0" w:color="auto"/>
            <w:bottom w:val="none" w:sz="0" w:space="0" w:color="auto"/>
            <w:right w:val="none" w:sz="0" w:space="0" w:color="auto"/>
          </w:divBdr>
        </w:div>
        <w:div w:id="676999573">
          <w:marLeft w:val="0"/>
          <w:marRight w:val="0"/>
          <w:marTop w:val="0"/>
          <w:marBottom w:val="0"/>
          <w:divBdr>
            <w:top w:val="none" w:sz="0" w:space="0" w:color="auto"/>
            <w:left w:val="none" w:sz="0" w:space="0" w:color="auto"/>
            <w:bottom w:val="none" w:sz="0" w:space="0" w:color="auto"/>
            <w:right w:val="none" w:sz="0" w:space="0" w:color="auto"/>
          </w:divBdr>
        </w:div>
        <w:div w:id="828063266">
          <w:marLeft w:val="0"/>
          <w:marRight w:val="0"/>
          <w:marTop w:val="0"/>
          <w:marBottom w:val="0"/>
          <w:divBdr>
            <w:top w:val="none" w:sz="0" w:space="0" w:color="auto"/>
            <w:left w:val="none" w:sz="0" w:space="0" w:color="auto"/>
            <w:bottom w:val="none" w:sz="0" w:space="0" w:color="auto"/>
            <w:right w:val="none" w:sz="0" w:space="0" w:color="auto"/>
          </w:divBdr>
        </w:div>
        <w:div w:id="1156263298">
          <w:marLeft w:val="0"/>
          <w:marRight w:val="0"/>
          <w:marTop w:val="0"/>
          <w:marBottom w:val="0"/>
          <w:divBdr>
            <w:top w:val="none" w:sz="0" w:space="0" w:color="auto"/>
            <w:left w:val="none" w:sz="0" w:space="0" w:color="auto"/>
            <w:bottom w:val="none" w:sz="0" w:space="0" w:color="auto"/>
            <w:right w:val="none" w:sz="0" w:space="0" w:color="auto"/>
          </w:divBdr>
        </w:div>
        <w:div w:id="1622421815">
          <w:marLeft w:val="0"/>
          <w:marRight w:val="0"/>
          <w:marTop w:val="0"/>
          <w:marBottom w:val="0"/>
          <w:divBdr>
            <w:top w:val="none" w:sz="0" w:space="0" w:color="auto"/>
            <w:left w:val="none" w:sz="0" w:space="0" w:color="auto"/>
            <w:bottom w:val="none" w:sz="0" w:space="0" w:color="auto"/>
            <w:right w:val="none" w:sz="0" w:space="0" w:color="auto"/>
          </w:divBdr>
        </w:div>
        <w:div w:id="842158789">
          <w:marLeft w:val="0"/>
          <w:marRight w:val="0"/>
          <w:marTop w:val="0"/>
          <w:marBottom w:val="0"/>
          <w:divBdr>
            <w:top w:val="none" w:sz="0" w:space="0" w:color="auto"/>
            <w:left w:val="none" w:sz="0" w:space="0" w:color="auto"/>
            <w:bottom w:val="none" w:sz="0" w:space="0" w:color="auto"/>
            <w:right w:val="none" w:sz="0" w:space="0" w:color="auto"/>
          </w:divBdr>
        </w:div>
        <w:div w:id="1572233233">
          <w:marLeft w:val="0"/>
          <w:marRight w:val="0"/>
          <w:marTop w:val="0"/>
          <w:marBottom w:val="0"/>
          <w:divBdr>
            <w:top w:val="none" w:sz="0" w:space="0" w:color="auto"/>
            <w:left w:val="none" w:sz="0" w:space="0" w:color="auto"/>
            <w:bottom w:val="none" w:sz="0" w:space="0" w:color="auto"/>
            <w:right w:val="none" w:sz="0" w:space="0" w:color="auto"/>
          </w:divBdr>
        </w:div>
        <w:div w:id="202601930">
          <w:marLeft w:val="0"/>
          <w:marRight w:val="0"/>
          <w:marTop w:val="0"/>
          <w:marBottom w:val="0"/>
          <w:divBdr>
            <w:top w:val="none" w:sz="0" w:space="0" w:color="auto"/>
            <w:left w:val="none" w:sz="0" w:space="0" w:color="auto"/>
            <w:bottom w:val="none" w:sz="0" w:space="0" w:color="auto"/>
            <w:right w:val="none" w:sz="0" w:space="0" w:color="auto"/>
          </w:divBdr>
        </w:div>
        <w:div w:id="1602686010">
          <w:marLeft w:val="0"/>
          <w:marRight w:val="0"/>
          <w:marTop w:val="0"/>
          <w:marBottom w:val="0"/>
          <w:divBdr>
            <w:top w:val="none" w:sz="0" w:space="0" w:color="auto"/>
            <w:left w:val="none" w:sz="0" w:space="0" w:color="auto"/>
            <w:bottom w:val="none" w:sz="0" w:space="0" w:color="auto"/>
            <w:right w:val="none" w:sz="0" w:space="0" w:color="auto"/>
          </w:divBdr>
        </w:div>
        <w:div w:id="253785308">
          <w:marLeft w:val="0"/>
          <w:marRight w:val="0"/>
          <w:marTop w:val="0"/>
          <w:marBottom w:val="0"/>
          <w:divBdr>
            <w:top w:val="none" w:sz="0" w:space="0" w:color="auto"/>
            <w:left w:val="none" w:sz="0" w:space="0" w:color="auto"/>
            <w:bottom w:val="none" w:sz="0" w:space="0" w:color="auto"/>
            <w:right w:val="none" w:sz="0" w:space="0" w:color="auto"/>
          </w:divBdr>
        </w:div>
        <w:div w:id="1507163077">
          <w:marLeft w:val="0"/>
          <w:marRight w:val="0"/>
          <w:marTop w:val="0"/>
          <w:marBottom w:val="0"/>
          <w:divBdr>
            <w:top w:val="none" w:sz="0" w:space="0" w:color="auto"/>
            <w:left w:val="none" w:sz="0" w:space="0" w:color="auto"/>
            <w:bottom w:val="none" w:sz="0" w:space="0" w:color="auto"/>
            <w:right w:val="none" w:sz="0" w:space="0" w:color="auto"/>
          </w:divBdr>
        </w:div>
        <w:div w:id="1336499879">
          <w:marLeft w:val="0"/>
          <w:marRight w:val="0"/>
          <w:marTop w:val="0"/>
          <w:marBottom w:val="0"/>
          <w:divBdr>
            <w:top w:val="none" w:sz="0" w:space="0" w:color="auto"/>
            <w:left w:val="none" w:sz="0" w:space="0" w:color="auto"/>
            <w:bottom w:val="none" w:sz="0" w:space="0" w:color="auto"/>
            <w:right w:val="none" w:sz="0" w:space="0" w:color="auto"/>
          </w:divBdr>
        </w:div>
        <w:div w:id="1202400338">
          <w:marLeft w:val="0"/>
          <w:marRight w:val="0"/>
          <w:marTop w:val="0"/>
          <w:marBottom w:val="0"/>
          <w:divBdr>
            <w:top w:val="none" w:sz="0" w:space="0" w:color="auto"/>
            <w:left w:val="none" w:sz="0" w:space="0" w:color="auto"/>
            <w:bottom w:val="none" w:sz="0" w:space="0" w:color="auto"/>
            <w:right w:val="none" w:sz="0" w:space="0" w:color="auto"/>
          </w:divBdr>
        </w:div>
      </w:divsChild>
    </w:div>
    <w:div w:id="1742409100">
      <w:bodyDiv w:val="1"/>
      <w:marLeft w:val="0"/>
      <w:marRight w:val="0"/>
      <w:marTop w:val="0"/>
      <w:marBottom w:val="0"/>
      <w:divBdr>
        <w:top w:val="none" w:sz="0" w:space="0" w:color="auto"/>
        <w:left w:val="none" w:sz="0" w:space="0" w:color="auto"/>
        <w:bottom w:val="none" w:sz="0" w:space="0" w:color="auto"/>
        <w:right w:val="none" w:sz="0" w:space="0" w:color="auto"/>
      </w:divBdr>
      <w:divsChild>
        <w:div w:id="1028725053">
          <w:marLeft w:val="0"/>
          <w:marRight w:val="0"/>
          <w:marTop w:val="0"/>
          <w:marBottom w:val="0"/>
          <w:divBdr>
            <w:top w:val="none" w:sz="0" w:space="0" w:color="auto"/>
            <w:left w:val="none" w:sz="0" w:space="0" w:color="auto"/>
            <w:bottom w:val="none" w:sz="0" w:space="0" w:color="auto"/>
            <w:right w:val="none" w:sz="0" w:space="0" w:color="auto"/>
          </w:divBdr>
        </w:div>
        <w:div w:id="1204289901">
          <w:marLeft w:val="0"/>
          <w:marRight w:val="0"/>
          <w:marTop w:val="0"/>
          <w:marBottom w:val="0"/>
          <w:divBdr>
            <w:top w:val="none" w:sz="0" w:space="0" w:color="auto"/>
            <w:left w:val="none" w:sz="0" w:space="0" w:color="auto"/>
            <w:bottom w:val="none" w:sz="0" w:space="0" w:color="auto"/>
            <w:right w:val="none" w:sz="0" w:space="0" w:color="auto"/>
          </w:divBdr>
        </w:div>
        <w:div w:id="1169444515">
          <w:marLeft w:val="0"/>
          <w:marRight w:val="0"/>
          <w:marTop w:val="0"/>
          <w:marBottom w:val="0"/>
          <w:divBdr>
            <w:top w:val="none" w:sz="0" w:space="0" w:color="auto"/>
            <w:left w:val="none" w:sz="0" w:space="0" w:color="auto"/>
            <w:bottom w:val="none" w:sz="0" w:space="0" w:color="auto"/>
            <w:right w:val="none" w:sz="0" w:space="0" w:color="auto"/>
          </w:divBdr>
        </w:div>
        <w:div w:id="1458525603">
          <w:marLeft w:val="0"/>
          <w:marRight w:val="0"/>
          <w:marTop w:val="0"/>
          <w:marBottom w:val="0"/>
          <w:divBdr>
            <w:top w:val="none" w:sz="0" w:space="0" w:color="auto"/>
            <w:left w:val="none" w:sz="0" w:space="0" w:color="auto"/>
            <w:bottom w:val="none" w:sz="0" w:space="0" w:color="auto"/>
            <w:right w:val="none" w:sz="0" w:space="0" w:color="auto"/>
          </w:divBdr>
        </w:div>
        <w:div w:id="1982999105">
          <w:marLeft w:val="0"/>
          <w:marRight w:val="0"/>
          <w:marTop w:val="0"/>
          <w:marBottom w:val="0"/>
          <w:divBdr>
            <w:top w:val="none" w:sz="0" w:space="0" w:color="auto"/>
            <w:left w:val="none" w:sz="0" w:space="0" w:color="auto"/>
            <w:bottom w:val="none" w:sz="0" w:space="0" w:color="auto"/>
            <w:right w:val="none" w:sz="0" w:space="0" w:color="auto"/>
          </w:divBdr>
        </w:div>
        <w:div w:id="461508425">
          <w:marLeft w:val="0"/>
          <w:marRight w:val="0"/>
          <w:marTop w:val="0"/>
          <w:marBottom w:val="0"/>
          <w:divBdr>
            <w:top w:val="none" w:sz="0" w:space="0" w:color="auto"/>
            <w:left w:val="none" w:sz="0" w:space="0" w:color="auto"/>
            <w:bottom w:val="none" w:sz="0" w:space="0" w:color="auto"/>
            <w:right w:val="none" w:sz="0" w:space="0" w:color="auto"/>
          </w:divBdr>
        </w:div>
      </w:divsChild>
    </w:div>
    <w:div w:id="1828864748">
      <w:bodyDiv w:val="1"/>
      <w:marLeft w:val="0"/>
      <w:marRight w:val="0"/>
      <w:marTop w:val="0"/>
      <w:marBottom w:val="0"/>
      <w:divBdr>
        <w:top w:val="none" w:sz="0" w:space="0" w:color="auto"/>
        <w:left w:val="none" w:sz="0" w:space="0" w:color="auto"/>
        <w:bottom w:val="none" w:sz="0" w:space="0" w:color="auto"/>
        <w:right w:val="none" w:sz="0" w:space="0" w:color="auto"/>
      </w:divBdr>
      <w:divsChild>
        <w:div w:id="1745758358">
          <w:marLeft w:val="0"/>
          <w:marRight w:val="0"/>
          <w:marTop w:val="0"/>
          <w:marBottom w:val="0"/>
          <w:divBdr>
            <w:top w:val="none" w:sz="0" w:space="0" w:color="auto"/>
            <w:left w:val="none" w:sz="0" w:space="0" w:color="auto"/>
            <w:bottom w:val="none" w:sz="0" w:space="0" w:color="auto"/>
            <w:right w:val="none" w:sz="0" w:space="0" w:color="auto"/>
          </w:divBdr>
        </w:div>
        <w:div w:id="269819594">
          <w:marLeft w:val="0"/>
          <w:marRight w:val="0"/>
          <w:marTop w:val="0"/>
          <w:marBottom w:val="0"/>
          <w:divBdr>
            <w:top w:val="none" w:sz="0" w:space="0" w:color="auto"/>
            <w:left w:val="none" w:sz="0" w:space="0" w:color="auto"/>
            <w:bottom w:val="none" w:sz="0" w:space="0" w:color="auto"/>
            <w:right w:val="none" w:sz="0" w:space="0" w:color="auto"/>
          </w:divBdr>
        </w:div>
        <w:div w:id="945427517">
          <w:marLeft w:val="0"/>
          <w:marRight w:val="0"/>
          <w:marTop w:val="0"/>
          <w:marBottom w:val="0"/>
          <w:divBdr>
            <w:top w:val="none" w:sz="0" w:space="0" w:color="auto"/>
            <w:left w:val="none" w:sz="0" w:space="0" w:color="auto"/>
            <w:bottom w:val="none" w:sz="0" w:space="0" w:color="auto"/>
            <w:right w:val="none" w:sz="0" w:space="0" w:color="auto"/>
          </w:divBdr>
        </w:div>
        <w:div w:id="2078475753">
          <w:marLeft w:val="0"/>
          <w:marRight w:val="0"/>
          <w:marTop w:val="0"/>
          <w:marBottom w:val="0"/>
          <w:divBdr>
            <w:top w:val="none" w:sz="0" w:space="0" w:color="auto"/>
            <w:left w:val="none" w:sz="0" w:space="0" w:color="auto"/>
            <w:bottom w:val="none" w:sz="0" w:space="0" w:color="auto"/>
            <w:right w:val="none" w:sz="0" w:space="0" w:color="auto"/>
          </w:divBdr>
        </w:div>
        <w:div w:id="1285116859">
          <w:marLeft w:val="0"/>
          <w:marRight w:val="0"/>
          <w:marTop w:val="0"/>
          <w:marBottom w:val="0"/>
          <w:divBdr>
            <w:top w:val="none" w:sz="0" w:space="0" w:color="auto"/>
            <w:left w:val="none" w:sz="0" w:space="0" w:color="auto"/>
            <w:bottom w:val="none" w:sz="0" w:space="0" w:color="auto"/>
            <w:right w:val="none" w:sz="0" w:space="0" w:color="auto"/>
          </w:divBdr>
        </w:div>
        <w:div w:id="1331064309">
          <w:marLeft w:val="0"/>
          <w:marRight w:val="0"/>
          <w:marTop w:val="0"/>
          <w:marBottom w:val="0"/>
          <w:divBdr>
            <w:top w:val="none" w:sz="0" w:space="0" w:color="auto"/>
            <w:left w:val="none" w:sz="0" w:space="0" w:color="auto"/>
            <w:bottom w:val="none" w:sz="0" w:space="0" w:color="auto"/>
            <w:right w:val="none" w:sz="0" w:space="0" w:color="auto"/>
          </w:divBdr>
        </w:div>
        <w:div w:id="1995721891">
          <w:marLeft w:val="0"/>
          <w:marRight w:val="0"/>
          <w:marTop w:val="0"/>
          <w:marBottom w:val="0"/>
          <w:divBdr>
            <w:top w:val="none" w:sz="0" w:space="0" w:color="auto"/>
            <w:left w:val="none" w:sz="0" w:space="0" w:color="auto"/>
            <w:bottom w:val="none" w:sz="0" w:space="0" w:color="auto"/>
            <w:right w:val="none" w:sz="0" w:space="0" w:color="auto"/>
          </w:divBdr>
        </w:div>
        <w:div w:id="427895520">
          <w:marLeft w:val="0"/>
          <w:marRight w:val="0"/>
          <w:marTop w:val="0"/>
          <w:marBottom w:val="0"/>
          <w:divBdr>
            <w:top w:val="none" w:sz="0" w:space="0" w:color="auto"/>
            <w:left w:val="none" w:sz="0" w:space="0" w:color="auto"/>
            <w:bottom w:val="none" w:sz="0" w:space="0" w:color="auto"/>
            <w:right w:val="none" w:sz="0" w:space="0" w:color="auto"/>
          </w:divBdr>
        </w:div>
        <w:div w:id="1545022674">
          <w:marLeft w:val="0"/>
          <w:marRight w:val="0"/>
          <w:marTop w:val="0"/>
          <w:marBottom w:val="0"/>
          <w:divBdr>
            <w:top w:val="none" w:sz="0" w:space="0" w:color="auto"/>
            <w:left w:val="none" w:sz="0" w:space="0" w:color="auto"/>
            <w:bottom w:val="none" w:sz="0" w:space="0" w:color="auto"/>
            <w:right w:val="none" w:sz="0" w:space="0" w:color="auto"/>
          </w:divBdr>
        </w:div>
        <w:div w:id="2000494952">
          <w:marLeft w:val="0"/>
          <w:marRight w:val="0"/>
          <w:marTop w:val="0"/>
          <w:marBottom w:val="0"/>
          <w:divBdr>
            <w:top w:val="none" w:sz="0" w:space="0" w:color="auto"/>
            <w:left w:val="none" w:sz="0" w:space="0" w:color="auto"/>
            <w:bottom w:val="none" w:sz="0" w:space="0" w:color="auto"/>
            <w:right w:val="none" w:sz="0" w:space="0" w:color="auto"/>
          </w:divBdr>
        </w:div>
        <w:div w:id="923688102">
          <w:marLeft w:val="0"/>
          <w:marRight w:val="0"/>
          <w:marTop w:val="0"/>
          <w:marBottom w:val="0"/>
          <w:divBdr>
            <w:top w:val="none" w:sz="0" w:space="0" w:color="auto"/>
            <w:left w:val="none" w:sz="0" w:space="0" w:color="auto"/>
            <w:bottom w:val="none" w:sz="0" w:space="0" w:color="auto"/>
            <w:right w:val="none" w:sz="0" w:space="0" w:color="auto"/>
          </w:divBdr>
        </w:div>
        <w:div w:id="1727755167">
          <w:marLeft w:val="0"/>
          <w:marRight w:val="0"/>
          <w:marTop w:val="0"/>
          <w:marBottom w:val="0"/>
          <w:divBdr>
            <w:top w:val="none" w:sz="0" w:space="0" w:color="auto"/>
            <w:left w:val="none" w:sz="0" w:space="0" w:color="auto"/>
            <w:bottom w:val="none" w:sz="0" w:space="0" w:color="auto"/>
            <w:right w:val="none" w:sz="0" w:space="0" w:color="auto"/>
          </w:divBdr>
        </w:div>
        <w:div w:id="1235123628">
          <w:marLeft w:val="0"/>
          <w:marRight w:val="0"/>
          <w:marTop w:val="0"/>
          <w:marBottom w:val="0"/>
          <w:divBdr>
            <w:top w:val="none" w:sz="0" w:space="0" w:color="auto"/>
            <w:left w:val="none" w:sz="0" w:space="0" w:color="auto"/>
            <w:bottom w:val="none" w:sz="0" w:space="0" w:color="auto"/>
            <w:right w:val="none" w:sz="0" w:space="0" w:color="auto"/>
          </w:divBdr>
        </w:div>
        <w:div w:id="1666979898">
          <w:marLeft w:val="0"/>
          <w:marRight w:val="0"/>
          <w:marTop w:val="0"/>
          <w:marBottom w:val="0"/>
          <w:divBdr>
            <w:top w:val="none" w:sz="0" w:space="0" w:color="auto"/>
            <w:left w:val="none" w:sz="0" w:space="0" w:color="auto"/>
            <w:bottom w:val="none" w:sz="0" w:space="0" w:color="auto"/>
            <w:right w:val="none" w:sz="0" w:space="0" w:color="auto"/>
          </w:divBdr>
        </w:div>
        <w:div w:id="1769232430">
          <w:marLeft w:val="0"/>
          <w:marRight w:val="0"/>
          <w:marTop w:val="0"/>
          <w:marBottom w:val="0"/>
          <w:divBdr>
            <w:top w:val="none" w:sz="0" w:space="0" w:color="auto"/>
            <w:left w:val="none" w:sz="0" w:space="0" w:color="auto"/>
            <w:bottom w:val="none" w:sz="0" w:space="0" w:color="auto"/>
            <w:right w:val="none" w:sz="0" w:space="0" w:color="auto"/>
          </w:divBdr>
        </w:div>
        <w:div w:id="2124373496">
          <w:marLeft w:val="0"/>
          <w:marRight w:val="0"/>
          <w:marTop w:val="0"/>
          <w:marBottom w:val="0"/>
          <w:divBdr>
            <w:top w:val="none" w:sz="0" w:space="0" w:color="auto"/>
            <w:left w:val="none" w:sz="0" w:space="0" w:color="auto"/>
            <w:bottom w:val="none" w:sz="0" w:space="0" w:color="auto"/>
            <w:right w:val="none" w:sz="0" w:space="0" w:color="auto"/>
          </w:divBdr>
        </w:div>
        <w:div w:id="422917527">
          <w:marLeft w:val="0"/>
          <w:marRight w:val="0"/>
          <w:marTop w:val="0"/>
          <w:marBottom w:val="0"/>
          <w:divBdr>
            <w:top w:val="none" w:sz="0" w:space="0" w:color="auto"/>
            <w:left w:val="none" w:sz="0" w:space="0" w:color="auto"/>
            <w:bottom w:val="none" w:sz="0" w:space="0" w:color="auto"/>
            <w:right w:val="none" w:sz="0" w:space="0" w:color="auto"/>
          </w:divBdr>
        </w:div>
        <w:div w:id="1890534811">
          <w:marLeft w:val="0"/>
          <w:marRight w:val="0"/>
          <w:marTop w:val="0"/>
          <w:marBottom w:val="0"/>
          <w:divBdr>
            <w:top w:val="none" w:sz="0" w:space="0" w:color="auto"/>
            <w:left w:val="none" w:sz="0" w:space="0" w:color="auto"/>
            <w:bottom w:val="none" w:sz="0" w:space="0" w:color="auto"/>
            <w:right w:val="none" w:sz="0" w:space="0" w:color="auto"/>
          </w:divBdr>
        </w:div>
        <w:div w:id="1767917112">
          <w:marLeft w:val="0"/>
          <w:marRight w:val="0"/>
          <w:marTop w:val="0"/>
          <w:marBottom w:val="0"/>
          <w:divBdr>
            <w:top w:val="none" w:sz="0" w:space="0" w:color="auto"/>
            <w:left w:val="none" w:sz="0" w:space="0" w:color="auto"/>
            <w:bottom w:val="none" w:sz="0" w:space="0" w:color="auto"/>
            <w:right w:val="none" w:sz="0" w:space="0" w:color="auto"/>
          </w:divBdr>
        </w:div>
        <w:div w:id="1871721262">
          <w:marLeft w:val="0"/>
          <w:marRight w:val="0"/>
          <w:marTop w:val="0"/>
          <w:marBottom w:val="0"/>
          <w:divBdr>
            <w:top w:val="none" w:sz="0" w:space="0" w:color="auto"/>
            <w:left w:val="none" w:sz="0" w:space="0" w:color="auto"/>
            <w:bottom w:val="none" w:sz="0" w:space="0" w:color="auto"/>
            <w:right w:val="none" w:sz="0" w:space="0" w:color="auto"/>
          </w:divBdr>
        </w:div>
        <w:div w:id="2093039673">
          <w:marLeft w:val="0"/>
          <w:marRight w:val="0"/>
          <w:marTop w:val="0"/>
          <w:marBottom w:val="0"/>
          <w:divBdr>
            <w:top w:val="none" w:sz="0" w:space="0" w:color="auto"/>
            <w:left w:val="none" w:sz="0" w:space="0" w:color="auto"/>
            <w:bottom w:val="none" w:sz="0" w:space="0" w:color="auto"/>
            <w:right w:val="none" w:sz="0" w:space="0" w:color="auto"/>
          </w:divBdr>
        </w:div>
        <w:div w:id="1440493890">
          <w:marLeft w:val="0"/>
          <w:marRight w:val="0"/>
          <w:marTop w:val="0"/>
          <w:marBottom w:val="0"/>
          <w:divBdr>
            <w:top w:val="none" w:sz="0" w:space="0" w:color="auto"/>
            <w:left w:val="none" w:sz="0" w:space="0" w:color="auto"/>
            <w:bottom w:val="none" w:sz="0" w:space="0" w:color="auto"/>
            <w:right w:val="none" w:sz="0" w:space="0" w:color="auto"/>
          </w:divBdr>
        </w:div>
        <w:div w:id="1376199811">
          <w:marLeft w:val="0"/>
          <w:marRight w:val="0"/>
          <w:marTop w:val="0"/>
          <w:marBottom w:val="0"/>
          <w:divBdr>
            <w:top w:val="none" w:sz="0" w:space="0" w:color="auto"/>
            <w:left w:val="none" w:sz="0" w:space="0" w:color="auto"/>
            <w:bottom w:val="none" w:sz="0" w:space="0" w:color="auto"/>
            <w:right w:val="none" w:sz="0" w:space="0" w:color="auto"/>
          </w:divBdr>
        </w:div>
        <w:div w:id="994606693">
          <w:marLeft w:val="0"/>
          <w:marRight w:val="0"/>
          <w:marTop w:val="0"/>
          <w:marBottom w:val="0"/>
          <w:divBdr>
            <w:top w:val="none" w:sz="0" w:space="0" w:color="auto"/>
            <w:left w:val="none" w:sz="0" w:space="0" w:color="auto"/>
            <w:bottom w:val="none" w:sz="0" w:space="0" w:color="auto"/>
            <w:right w:val="none" w:sz="0" w:space="0" w:color="auto"/>
          </w:divBdr>
        </w:div>
        <w:div w:id="357005997">
          <w:marLeft w:val="0"/>
          <w:marRight w:val="0"/>
          <w:marTop w:val="0"/>
          <w:marBottom w:val="0"/>
          <w:divBdr>
            <w:top w:val="none" w:sz="0" w:space="0" w:color="auto"/>
            <w:left w:val="none" w:sz="0" w:space="0" w:color="auto"/>
            <w:bottom w:val="none" w:sz="0" w:space="0" w:color="auto"/>
            <w:right w:val="none" w:sz="0" w:space="0" w:color="auto"/>
          </w:divBdr>
        </w:div>
        <w:div w:id="1613056120">
          <w:marLeft w:val="0"/>
          <w:marRight w:val="0"/>
          <w:marTop w:val="0"/>
          <w:marBottom w:val="0"/>
          <w:divBdr>
            <w:top w:val="none" w:sz="0" w:space="0" w:color="auto"/>
            <w:left w:val="none" w:sz="0" w:space="0" w:color="auto"/>
            <w:bottom w:val="none" w:sz="0" w:space="0" w:color="auto"/>
            <w:right w:val="none" w:sz="0" w:space="0" w:color="auto"/>
          </w:divBdr>
        </w:div>
        <w:div w:id="827674899">
          <w:marLeft w:val="0"/>
          <w:marRight w:val="0"/>
          <w:marTop w:val="0"/>
          <w:marBottom w:val="0"/>
          <w:divBdr>
            <w:top w:val="none" w:sz="0" w:space="0" w:color="auto"/>
            <w:left w:val="none" w:sz="0" w:space="0" w:color="auto"/>
            <w:bottom w:val="none" w:sz="0" w:space="0" w:color="auto"/>
            <w:right w:val="none" w:sz="0" w:space="0" w:color="auto"/>
          </w:divBdr>
        </w:div>
        <w:div w:id="1912152992">
          <w:marLeft w:val="0"/>
          <w:marRight w:val="0"/>
          <w:marTop w:val="0"/>
          <w:marBottom w:val="0"/>
          <w:divBdr>
            <w:top w:val="none" w:sz="0" w:space="0" w:color="auto"/>
            <w:left w:val="none" w:sz="0" w:space="0" w:color="auto"/>
            <w:bottom w:val="none" w:sz="0" w:space="0" w:color="auto"/>
            <w:right w:val="none" w:sz="0" w:space="0" w:color="auto"/>
          </w:divBdr>
        </w:div>
        <w:div w:id="1204901280">
          <w:marLeft w:val="0"/>
          <w:marRight w:val="0"/>
          <w:marTop w:val="0"/>
          <w:marBottom w:val="0"/>
          <w:divBdr>
            <w:top w:val="none" w:sz="0" w:space="0" w:color="auto"/>
            <w:left w:val="none" w:sz="0" w:space="0" w:color="auto"/>
            <w:bottom w:val="none" w:sz="0" w:space="0" w:color="auto"/>
            <w:right w:val="none" w:sz="0" w:space="0" w:color="auto"/>
          </w:divBdr>
        </w:div>
        <w:div w:id="150365134">
          <w:marLeft w:val="0"/>
          <w:marRight w:val="0"/>
          <w:marTop w:val="0"/>
          <w:marBottom w:val="0"/>
          <w:divBdr>
            <w:top w:val="none" w:sz="0" w:space="0" w:color="auto"/>
            <w:left w:val="none" w:sz="0" w:space="0" w:color="auto"/>
            <w:bottom w:val="none" w:sz="0" w:space="0" w:color="auto"/>
            <w:right w:val="none" w:sz="0" w:space="0" w:color="auto"/>
          </w:divBdr>
        </w:div>
      </w:divsChild>
    </w:div>
    <w:div w:id="1851526667">
      <w:bodyDiv w:val="1"/>
      <w:marLeft w:val="0"/>
      <w:marRight w:val="0"/>
      <w:marTop w:val="0"/>
      <w:marBottom w:val="0"/>
      <w:divBdr>
        <w:top w:val="none" w:sz="0" w:space="0" w:color="auto"/>
        <w:left w:val="none" w:sz="0" w:space="0" w:color="auto"/>
        <w:bottom w:val="none" w:sz="0" w:space="0" w:color="auto"/>
        <w:right w:val="none" w:sz="0" w:space="0" w:color="auto"/>
      </w:divBdr>
    </w:div>
    <w:div w:id="1913733135">
      <w:bodyDiv w:val="1"/>
      <w:marLeft w:val="0"/>
      <w:marRight w:val="0"/>
      <w:marTop w:val="0"/>
      <w:marBottom w:val="0"/>
      <w:divBdr>
        <w:top w:val="none" w:sz="0" w:space="0" w:color="auto"/>
        <w:left w:val="none" w:sz="0" w:space="0" w:color="auto"/>
        <w:bottom w:val="none" w:sz="0" w:space="0" w:color="auto"/>
        <w:right w:val="none" w:sz="0" w:space="0" w:color="auto"/>
      </w:divBdr>
      <w:divsChild>
        <w:div w:id="1420366619">
          <w:marLeft w:val="0"/>
          <w:marRight w:val="0"/>
          <w:marTop w:val="0"/>
          <w:marBottom w:val="0"/>
          <w:divBdr>
            <w:top w:val="none" w:sz="0" w:space="0" w:color="auto"/>
            <w:left w:val="none" w:sz="0" w:space="0" w:color="auto"/>
            <w:bottom w:val="none" w:sz="0" w:space="0" w:color="auto"/>
            <w:right w:val="none" w:sz="0" w:space="0" w:color="auto"/>
          </w:divBdr>
          <w:divsChild>
            <w:div w:id="549536281">
              <w:marLeft w:val="0"/>
              <w:marRight w:val="0"/>
              <w:marTop w:val="0"/>
              <w:marBottom w:val="0"/>
              <w:divBdr>
                <w:top w:val="none" w:sz="0" w:space="0" w:color="auto"/>
                <w:left w:val="none" w:sz="0" w:space="0" w:color="auto"/>
                <w:bottom w:val="none" w:sz="0" w:space="0" w:color="auto"/>
                <w:right w:val="none" w:sz="0" w:space="0" w:color="auto"/>
              </w:divBdr>
            </w:div>
          </w:divsChild>
        </w:div>
        <w:div w:id="1816949557">
          <w:marLeft w:val="0"/>
          <w:marRight w:val="0"/>
          <w:marTop w:val="0"/>
          <w:marBottom w:val="0"/>
          <w:divBdr>
            <w:top w:val="none" w:sz="0" w:space="0" w:color="auto"/>
            <w:left w:val="none" w:sz="0" w:space="0" w:color="auto"/>
            <w:bottom w:val="none" w:sz="0" w:space="0" w:color="auto"/>
            <w:right w:val="none" w:sz="0" w:space="0" w:color="auto"/>
          </w:divBdr>
          <w:divsChild>
            <w:div w:id="2110616867">
              <w:marLeft w:val="0"/>
              <w:marRight w:val="0"/>
              <w:marTop w:val="0"/>
              <w:marBottom w:val="0"/>
              <w:divBdr>
                <w:top w:val="none" w:sz="0" w:space="0" w:color="auto"/>
                <w:left w:val="none" w:sz="0" w:space="0" w:color="auto"/>
                <w:bottom w:val="none" w:sz="0" w:space="0" w:color="auto"/>
                <w:right w:val="none" w:sz="0" w:space="0" w:color="auto"/>
              </w:divBdr>
              <w:divsChild>
                <w:div w:id="469858429">
                  <w:marLeft w:val="0"/>
                  <w:marRight w:val="0"/>
                  <w:marTop w:val="0"/>
                  <w:marBottom w:val="0"/>
                  <w:divBdr>
                    <w:top w:val="none" w:sz="0" w:space="0" w:color="auto"/>
                    <w:left w:val="none" w:sz="0" w:space="0" w:color="auto"/>
                    <w:bottom w:val="none" w:sz="0" w:space="0" w:color="auto"/>
                    <w:right w:val="none" w:sz="0" w:space="0" w:color="auto"/>
                  </w:divBdr>
                  <w:divsChild>
                    <w:div w:id="632636058">
                      <w:marLeft w:val="0"/>
                      <w:marRight w:val="0"/>
                      <w:marTop w:val="0"/>
                      <w:marBottom w:val="0"/>
                      <w:divBdr>
                        <w:top w:val="none" w:sz="0" w:space="0" w:color="auto"/>
                        <w:left w:val="none" w:sz="0" w:space="0" w:color="auto"/>
                        <w:bottom w:val="none" w:sz="0" w:space="0" w:color="auto"/>
                        <w:right w:val="none" w:sz="0" w:space="0" w:color="auto"/>
                      </w:divBdr>
                      <w:divsChild>
                        <w:div w:id="299575233">
                          <w:marLeft w:val="0"/>
                          <w:marRight w:val="0"/>
                          <w:marTop w:val="0"/>
                          <w:marBottom w:val="0"/>
                          <w:divBdr>
                            <w:top w:val="none" w:sz="0" w:space="0" w:color="auto"/>
                            <w:left w:val="none" w:sz="0" w:space="0" w:color="auto"/>
                            <w:bottom w:val="none" w:sz="0" w:space="0" w:color="auto"/>
                            <w:right w:val="none" w:sz="0" w:space="0" w:color="auto"/>
                          </w:divBdr>
                          <w:divsChild>
                            <w:div w:id="77486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eenet.org.uk/resources/docs/Index%20English.pdf" TargetMode="External"/><Relationship Id="rId18" Type="http://schemas.openxmlformats.org/officeDocument/2006/relationships/hyperlink" Target="http://www.msmt.cz/uploads/Vyhlaska_c._272016_Sb._o_vzdelavani_zaku_se_specialnimi_vzdelavacimi_potrebami_a_zaku_nadanych.pdf" TargetMode="External"/><Relationship Id="rId26" Type="http://schemas.openxmlformats.org/officeDocument/2006/relationships/image" Target="media/image6.png"/><Relationship Id="rId3" Type="http://schemas.openxmlformats.org/officeDocument/2006/relationships/styles" Target="styles.xml"/><Relationship Id="rId21" Type="http://schemas.openxmlformats.org/officeDocument/2006/relationships/hyperlink" Target="http://www.pedagoginkluze.cz" TargetMode="External"/><Relationship Id="rId34" Type="http://schemas.microsoft.com/office/2011/relationships/commentsExtended" Target="commentsExtended.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mpsv.cz/cs/28419/"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inkluzivniskola.cz/sites/default/files/uploaded/Socialni_vylouceni_exkluze_a_socialni_zaclenovani_inkluze.pdf" TargetMode="External"/><Relationship Id="rId20" Type="http://schemas.openxmlformats.org/officeDocument/2006/relationships/hyperlink" Target="http://www.msmt.cz/uploads/Vyhlaska_c._272016_Sb._o_vzdelavani_zaku_se_specialnimi_vzdelavacimi_potrebami_a_zaku_nadanych.pdf" TargetMode="External"/><Relationship Id="rId29"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1.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nuov.cz/uploads/AE/evaluacni_nastroje/19_Pripravenost_skoly_k_inkluzivnimu_vzdelavani.pdf" TargetMode="External"/><Relationship Id="rId23" Type="http://schemas.openxmlformats.org/officeDocument/2006/relationships/hyperlink" Target="http://www.unesco.org/education/pdf/SALAMA_E.PDF" TargetMode="External"/><Relationship Id="rId28"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hyperlink" Target="http://www.nuv.cz/uploads/P_KAP/ke_stazeni/pojeti/P_KAP_Pojeti_Inkluze.pdf"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inkluzivniskola.cz/content/inkluzivni-politika-skoly" TargetMode="External"/><Relationship Id="rId22" Type="http://schemas.openxmlformats.org/officeDocument/2006/relationships/hyperlink" Target="http://www.pedagoginkluze.cz/51-vymezeni-pojmu-integrace" TargetMode="External"/><Relationship Id="rId27" Type="http://schemas.openxmlformats.org/officeDocument/2006/relationships/image" Target="media/image7.png"/><Relationship Id="rId30" Type="http://schemas.openxmlformats.org/officeDocument/2006/relationships/header" Target="header2.xml"/><Relationship Id="rId35"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Pr&#225;ce\2016%20kvalifika&#269;n&#237;%20pr&#225;ce\sablony\sablona-fhs.dot" TargetMode="Externa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39F78A-0606-4C71-B1AF-E311E10560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sablona-fhs</Template>
  <TotalTime>1026</TotalTime>
  <Pages>63</Pages>
  <Words>13074</Words>
  <Characters>77142</Characters>
  <Application>Microsoft Office Word</Application>
  <DocSecurity>0</DocSecurity>
  <Lines>642</Lines>
  <Paragraphs>180</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Šablona -- Diplomová práce (uni)</vt:lpstr>
      <vt:lpstr>Šablona -- Diplomová práce (uni)</vt:lpstr>
    </vt:vector>
  </TitlesOfParts>
  <Company>FaME UTB ve Zlíně</Company>
  <LinksUpToDate>false</LinksUpToDate>
  <CharactersWithSpaces>90036</CharactersWithSpaces>
  <SharedDoc>false</SharedDoc>
  <HLinks>
    <vt:vector size="126" baseType="variant">
      <vt:variant>
        <vt:i4>1966143</vt:i4>
      </vt:variant>
      <vt:variant>
        <vt:i4>133</vt:i4>
      </vt:variant>
      <vt:variant>
        <vt:i4>0</vt:i4>
      </vt:variant>
      <vt:variant>
        <vt:i4>5</vt:i4>
      </vt:variant>
      <vt:variant>
        <vt:lpwstr/>
      </vt:variant>
      <vt:variant>
        <vt:lpwstr>_Toc117787187</vt:lpwstr>
      </vt:variant>
      <vt:variant>
        <vt:i4>1966143</vt:i4>
      </vt:variant>
      <vt:variant>
        <vt:i4>127</vt:i4>
      </vt:variant>
      <vt:variant>
        <vt:i4>0</vt:i4>
      </vt:variant>
      <vt:variant>
        <vt:i4>5</vt:i4>
      </vt:variant>
      <vt:variant>
        <vt:lpwstr/>
      </vt:variant>
      <vt:variant>
        <vt:lpwstr>_Toc117787186</vt:lpwstr>
      </vt:variant>
      <vt:variant>
        <vt:i4>1966143</vt:i4>
      </vt:variant>
      <vt:variant>
        <vt:i4>121</vt:i4>
      </vt:variant>
      <vt:variant>
        <vt:i4>0</vt:i4>
      </vt:variant>
      <vt:variant>
        <vt:i4>5</vt:i4>
      </vt:variant>
      <vt:variant>
        <vt:lpwstr/>
      </vt:variant>
      <vt:variant>
        <vt:lpwstr>_Toc117787185</vt:lpwstr>
      </vt:variant>
      <vt:variant>
        <vt:i4>1966143</vt:i4>
      </vt:variant>
      <vt:variant>
        <vt:i4>115</vt:i4>
      </vt:variant>
      <vt:variant>
        <vt:i4>0</vt:i4>
      </vt:variant>
      <vt:variant>
        <vt:i4>5</vt:i4>
      </vt:variant>
      <vt:variant>
        <vt:lpwstr/>
      </vt:variant>
      <vt:variant>
        <vt:lpwstr>_Toc117787184</vt:lpwstr>
      </vt:variant>
      <vt:variant>
        <vt:i4>1966143</vt:i4>
      </vt:variant>
      <vt:variant>
        <vt:i4>109</vt:i4>
      </vt:variant>
      <vt:variant>
        <vt:i4>0</vt:i4>
      </vt:variant>
      <vt:variant>
        <vt:i4>5</vt:i4>
      </vt:variant>
      <vt:variant>
        <vt:lpwstr/>
      </vt:variant>
      <vt:variant>
        <vt:lpwstr>_Toc117787183</vt:lpwstr>
      </vt:variant>
      <vt:variant>
        <vt:i4>1966143</vt:i4>
      </vt:variant>
      <vt:variant>
        <vt:i4>103</vt:i4>
      </vt:variant>
      <vt:variant>
        <vt:i4>0</vt:i4>
      </vt:variant>
      <vt:variant>
        <vt:i4>5</vt:i4>
      </vt:variant>
      <vt:variant>
        <vt:lpwstr/>
      </vt:variant>
      <vt:variant>
        <vt:lpwstr>_Toc117787182</vt:lpwstr>
      </vt:variant>
      <vt:variant>
        <vt:i4>1966143</vt:i4>
      </vt:variant>
      <vt:variant>
        <vt:i4>97</vt:i4>
      </vt:variant>
      <vt:variant>
        <vt:i4>0</vt:i4>
      </vt:variant>
      <vt:variant>
        <vt:i4>5</vt:i4>
      </vt:variant>
      <vt:variant>
        <vt:lpwstr/>
      </vt:variant>
      <vt:variant>
        <vt:lpwstr>_Toc117787181</vt:lpwstr>
      </vt:variant>
      <vt:variant>
        <vt:i4>1966143</vt:i4>
      </vt:variant>
      <vt:variant>
        <vt:i4>91</vt:i4>
      </vt:variant>
      <vt:variant>
        <vt:i4>0</vt:i4>
      </vt:variant>
      <vt:variant>
        <vt:i4>5</vt:i4>
      </vt:variant>
      <vt:variant>
        <vt:lpwstr/>
      </vt:variant>
      <vt:variant>
        <vt:lpwstr>_Toc117787180</vt:lpwstr>
      </vt:variant>
      <vt:variant>
        <vt:i4>1114175</vt:i4>
      </vt:variant>
      <vt:variant>
        <vt:i4>85</vt:i4>
      </vt:variant>
      <vt:variant>
        <vt:i4>0</vt:i4>
      </vt:variant>
      <vt:variant>
        <vt:i4>5</vt:i4>
      </vt:variant>
      <vt:variant>
        <vt:lpwstr/>
      </vt:variant>
      <vt:variant>
        <vt:lpwstr>_Toc117787179</vt:lpwstr>
      </vt:variant>
      <vt:variant>
        <vt:i4>1114175</vt:i4>
      </vt:variant>
      <vt:variant>
        <vt:i4>79</vt:i4>
      </vt:variant>
      <vt:variant>
        <vt:i4>0</vt:i4>
      </vt:variant>
      <vt:variant>
        <vt:i4>5</vt:i4>
      </vt:variant>
      <vt:variant>
        <vt:lpwstr/>
      </vt:variant>
      <vt:variant>
        <vt:lpwstr>_Toc117787178</vt:lpwstr>
      </vt:variant>
      <vt:variant>
        <vt:i4>1114175</vt:i4>
      </vt:variant>
      <vt:variant>
        <vt:i4>73</vt:i4>
      </vt:variant>
      <vt:variant>
        <vt:i4>0</vt:i4>
      </vt:variant>
      <vt:variant>
        <vt:i4>5</vt:i4>
      </vt:variant>
      <vt:variant>
        <vt:lpwstr/>
      </vt:variant>
      <vt:variant>
        <vt:lpwstr>_Toc117787177</vt:lpwstr>
      </vt:variant>
      <vt:variant>
        <vt:i4>1114175</vt:i4>
      </vt:variant>
      <vt:variant>
        <vt:i4>67</vt:i4>
      </vt:variant>
      <vt:variant>
        <vt:i4>0</vt:i4>
      </vt:variant>
      <vt:variant>
        <vt:i4>5</vt:i4>
      </vt:variant>
      <vt:variant>
        <vt:lpwstr/>
      </vt:variant>
      <vt:variant>
        <vt:lpwstr>_Toc117787176</vt:lpwstr>
      </vt:variant>
      <vt:variant>
        <vt:i4>1114175</vt:i4>
      </vt:variant>
      <vt:variant>
        <vt:i4>61</vt:i4>
      </vt:variant>
      <vt:variant>
        <vt:i4>0</vt:i4>
      </vt:variant>
      <vt:variant>
        <vt:i4>5</vt:i4>
      </vt:variant>
      <vt:variant>
        <vt:lpwstr/>
      </vt:variant>
      <vt:variant>
        <vt:lpwstr>_Toc117787175</vt:lpwstr>
      </vt:variant>
      <vt:variant>
        <vt:i4>1114175</vt:i4>
      </vt:variant>
      <vt:variant>
        <vt:i4>55</vt:i4>
      </vt:variant>
      <vt:variant>
        <vt:i4>0</vt:i4>
      </vt:variant>
      <vt:variant>
        <vt:i4>5</vt:i4>
      </vt:variant>
      <vt:variant>
        <vt:lpwstr/>
      </vt:variant>
      <vt:variant>
        <vt:lpwstr>_Toc117787174</vt:lpwstr>
      </vt:variant>
      <vt:variant>
        <vt:i4>1114175</vt:i4>
      </vt:variant>
      <vt:variant>
        <vt:i4>49</vt:i4>
      </vt:variant>
      <vt:variant>
        <vt:i4>0</vt:i4>
      </vt:variant>
      <vt:variant>
        <vt:i4>5</vt:i4>
      </vt:variant>
      <vt:variant>
        <vt:lpwstr/>
      </vt:variant>
      <vt:variant>
        <vt:lpwstr>_Toc117787173</vt:lpwstr>
      </vt:variant>
      <vt:variant>
        <vt:i4>1114175</vt:i4>
      </vt:variant>
      <vt:variant>
        <vt:i4>43</vt:i4>
      </vt:variant>
      <vt:variant>
        <vt:i4>0</vt:i4>
      </vt:variant>
      <vt:variant>
        <vt:i4>5</vt:i4>
      </vt:variant>
      <vt:variant>
        <vt:lpwstr/>
      </vt:variant>
      <vt:variant>
        <vt:lpwstr>_Toc117787172</vt:lpwstr>
      </vt:variant>
      <vt:variant>
        <vt:i4>1114175</vt:i4>
      </vt:variant>
      <vt:variant>
        <vt:i4>37</vt:i4>
      </vt:variant>
      <vt:variant>
        <vt:i4>0</vt:i4>
      </vt:variant>
      <vt:variant>
        <vt:i4>5</vt:i4>
      </vt:variant>
      <vt:variant>
        <vt:lpwstr/>
      </vt:variant>
      <vt:variant>
        <vt:lpwstr>_Toc117787171</vt:lpwstr>
      </vt:variant>
      <vt:variant>
        <vt:i4>1114175</vt:i4>
      </vt:variant>
      <vt:variant>
        <vt:i4>31</vt:i4>
      </vt:variant>
      <vt:variant>
        <vt:i4>0</vt:i4>
      </vt:variant>
      <vt:variant>
        <vt:i4>5</vt:i4>
      </vt:variant>
      <vt:variant>
        <vt:lpwstr/>
      </vt:variant>
      <vt:variant>
        <vt:lpwstr>_Toc117787170</vt:lpwstr>
      </vt:variant>
      <vt:variant>
        <vt:i4>1048639</vt:i4>
      </vt:variant>
      <vt:variant>
        <vt:i4>25</vt:i4>
      </vt:variant>
      <vt:variant>
        <vt:i4>0</vt:i4>
      </vt:variant>
      <vt:variant>
        <vt:i4>5</vt:i4>
      </vt:variant>
      <vt:variant>
        <vt:lpwstr/>
      </vt:variant>
      <vt:variant>
        <vt:lpwstr>_Toc117787169</vt:lpwstr>
      </vt:variant>
      <vt:variant>
        <vt:i4>1048639</vt:i4>
      </vt:variant>
      <vt:variant>
        <vt:i4>19</vt:i4>
      </vt:variant>
      <vt:variant>
        <vt:i4>0</vt:i4>
      </vt:variant>
      <vt:variant>
        <vt:i4>5</vt:i4>
      </vt:variant>
      <vt:variant>
        <vt:lpwstr/>
      </vt:variant>
      <vt:variant>
        <vt:lpwstr>_Toc117787168</vt:lpwstr>
      </vt:variant>
      <vt:variant>
        <vt:i4>1048639</vt:i4>
      </vt:variant>
      <vt:variant>
        <vt:i4>13</vt:i4>
      </vt:variant>
      <vt:variant>
        <vt:i4>0</vt:i4>
      </vt:variant>
      <vt:variant>
        <vt:i4>5</vt:i4>
      </vt:variant>
      <vt:variant>
        <vt:lpwstr/>
      </vt:variant>
      <vt:variant>
        <vt:lpwstr>_Toc117787167</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Diplomová práce (uni)</dc:title>
  <dc:creator>Lukáš</dc:creator>
  <cp:lastModifiedBy>Uživatel systému Windows</cp:lastModifiedBy>
  <cp:revision>102</cp:revision>
  <cp:lastPrinted>2018-04-01T19:15:00Z</cp:lastPrinted>
  <dcterms:created xsi:type="dcterms:W3CDTF">2018-04-15T18:01:00Z</dcterms:created>
  <dcterms:modified xsi:type="dcterms:W3CDTF">2018-04-25T14:43:00Z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